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57C" w:rsidRPr="000D657C" w:rsidRDefault="000D657C" w:rsidP="000D657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uk-UA"/>
        </w:rPr>
        <w:t>УВАГА КОНКУРС!</w:t>
      </w:r>
    </w:p>
    <w:p w:rsidR="000D657C" w:rsidRPr="000D657C" w:rsidRDefault="000D657C" w:rsidP="000D657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1692758" cy="1038225"/>
            <wp:effectExtent l="19050" t="0" r="2692" b="0"/>
            <wp:docPr id="1" name="Рисунок 1" descr="https://dp.tax.gov.ua/data/material/000/816/950969/690dfc742a3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p.tax.gov.ua/data/material/000/816/950969/690dfc742a3f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4244" cy="10391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Головне управління ДПС у Дніпропетровській області проводить конкурс з формування Єдиного реєстру суб’єктів господарювання на 2026 рік, які можуть здійснювати реалізацію безхазяйного майна та майна, що переходить у власність держави (Єдиний реєстр).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Єдиного реєстру включаються суб’єкти господарювання незалежно від форми власності, що є юридичними особами та платниками податку на додану вартість і здійснюють реалізацію майна шляхом проведення біржових торгів (аукціонів) або через роздрібну торговельну мережу.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участі у конкурсі суб’єкти господарювання (юридичні особи – платники податку на додану вартість) подають такі документи: 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заяву про включення до Єдиного реєстру із зазначенням вартості власного капіталу, кількості працівників, наявності офіційної сторінки або електронної адреси в мережі Інтернет;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копію установчого документа, засвідчену суб’єктом господарювання;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копії ліцензій на право здійснення окремих видів господарської діяльності (за наявності);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довідку про власні складські приміщення або копію договору оренди складських приміщень у тому регіоні, де подається заява;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копії документів, які підтверджують можливість проведення біржових торгів (свідоцтво про реєстрацію (акредитацію) члена біржі, власника біржового місця, брокерської контори);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баланс або фінансовий звіт суб’єкта малого підприємництва та звіт про фінансові результати за останній звітний період, що передує даті подачі документів. 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Заяви для участі у конкурсі приймаються ГУ ДПС у Дніпропетровській області за адресою: м. Дніпро, вул. Сімферопольська, 17-А до 12 грудня 2025 року.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Засідання комісії відбудеться 19 грудня 2025 року о 12.00 годині за адресою: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м. Дніпро, вул. Сімферопольська, 17-А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Контактний телефон для довідок з питань проведення конкурсу: </w:t>
      </w:r>
    </w:p>
    <w:p w:rsidR="000D657C" w:rsidRPr="000D657C" w:rsidRDefault="000D657C" w:rsidP="000D657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(056) 370-10-64 </w:t>
      </w:r>
    </w:p>
    <w:p w:rsidR="000D657C" w:rsidRPr="000D657C" w:rsidRDefault="000D657C" w:rsidP="000D657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0D657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 </w:t>
      </w:r>
    </w:p>
    <w:p w:rsidR="00920B3B" w:rsidRDefault="00920B3B" w:rsidP="000D657C">
      <w:pPr>
        <w:spacing w:after="0"/>
        <w:ind w:firstLine="567"/>
      </w:pPr>
    </w:p>
    <w:sectPr w:rsidR="00920B3B" w:rsidSect="00920B3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D657C"/>
    <w:rsid w:val="000D657C"/>
    <w:rsid w:val="00920B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B3B"/>
  </w:style>
  <w:style w:type="paragraph" w:styleId="1">
    <w:name w:val="heading 1"/>
    <w:basedOn w:val="a"/>
    <w:link w:val="10"/>
    <w:uiPriority w:val="9"/>
    <w:qFormat/>
    <w:rsid w:val="000D65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657C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paragraph" w:styleId="a3">
    <w:name w:val="Normal (Web)"/>
    <w:basedOn w:val="a"/>
    <w:uiPriority w:val="99"/>
    <w:semiHidden/>
    <w:unhideWhenUsed/>
    <w:rsid w:val="000D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Balloon Text"/>
    <w:basedOn w:val="a"/>
    <w:link w:val="a5"/>
    <w:uiPriority w:val="99"/>
    <w:semiHidden/>
    <w:unhideWhenUsed/>
    <w:rsid w:val="000D65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D657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253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1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04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1149</Words>
  <Characters>655</Characters>
  <Application>Microsoft Office Word</Application>
  <DocSecurity>0</DocSecurity>
  <Lines>5</Lines>
  <Paragraphs>3</Paragraphs>
  <ScaleCrop>false</ScaleCrop>
  <Company/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2025-11-10T08:41:00Z</dcterms:created>
  <dcterms:modified xsi:type="dcterms:W3CDTF">2025-11-10T08:41:00Z</dcterms:modified>
</cp:coreProperties>
</file>