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F6" w:rsidRPr="00AC73F6" w:rsidRDefault="00AC73F6" w:rsidP="00BE22D7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Реалізація</w:t>
      </w:r>
      <w:proofErr w:type="spellEnd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громадянами</w:t>
      </w:r>
      <w:proofErr w:type="spellEnd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конституційного</w:t>
      </w:r>
      <w:proofErr w:type="spellEnd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права на </w:t>
      </w:r>
      <w:proofErr w:type="spellStart"/>
      <w:r w:rsidRPr="00AC73F6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звернення</w:t>
      </w:r>
      <w:proofErr w:type="spellEnd"/>
      <w:r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br/>
      </w:r>
      <w:bookmarkStart w:id="0" w:name="_GoBack"/>
      <w:bookmarkEnd w:id="0"/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Всебічний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інтересів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іоритетним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напрямком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відповідальним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обов’язком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фактором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суспільно-політичної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економічної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стабільності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жовтня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1996 року № 393/96-ВР «Про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Закон № 393) та Указу Президента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 лютого 2008 року № 109/2008 «Про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першочергові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заходи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гарантування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конституційного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Головне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ГУ ДПС)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можливість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громадянами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конституційного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ДПС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здійснюється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письмовому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і в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електронному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вигляді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поштові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скриньки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тому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AC73F6">
          <w:rPr>
            <w:rFonts w:ascii="Times New Roman" w:eastAsia="Times New Roman" w:hAnsi="Times New Roman" w:cs="Times New Roman"/>
            <w:color w:val="2D5CA6"/>
            <w:sz w:val="24"/>
            <w:szCs w:val="24"/>
            <w:bdr w:val="none" w:sz="0" w:space="0" w:color="auto" w:frame="1"/>
            <w:lang w:eastAsia="ru-RU"/>
          </w:rPr>
          <w:t>dp.zvernennya@tax.gov.ua</w:t>
        </w:r>
      </w:hyperlink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безпосередньо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ГУ ДПС, за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 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установи «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Урядовий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контактний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центр», «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Гарячої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лінії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Дніпропетровської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ОДА»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сервісу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«Пульс».</w:t>
      </w:r>
      <w:proofErr w:type="gramEnd"/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</w:t>
      </w: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</w:t>
      </w: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року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ГУ ДПС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надійшло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345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них 345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письмових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ірочна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робота – 78 (22,6 %);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50 (14,5 %);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аграрна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31 (9 %);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інформування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ухилення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21 (6,1 %);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податок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19 (5,5 %);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17 (5 %);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відмова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отриманні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реєстраційних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ікових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карток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15 (4,3 %);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податок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доходи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осіб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11 (3,2 %);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Державному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 (1,7 %);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звітність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5 (1,4 %);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 (1,2 %);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реструктуризація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боргу – 1 (0,3%);</w:t>
      </w:r>
    </w:p>
    <w:p w:rsidR="00AC73F6" w:rsidRPr="00AC73F6" w:rsidRDefault="00AC73F6" w:rsidP="00AC73F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87 (25,2%).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порівнянні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аналогічним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періодом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року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кількість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платників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податкі</w:t>
      </w: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2023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році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збільшилась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29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одиниць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 року – 316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звернень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статей 22 та 23 Закону № 393 в ГУ ДПС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передбачено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прийому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 ДПС та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керівниками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ідрозділів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 ДПС.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проводиться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графіку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ідше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дії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воєнного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скасовано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прийомів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C73F6" w:rsidRPr="00AC73F6" w:rsidRDefault="00AC73F6" w:rsidP="00AC73F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січня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особистих</w:t>
      </w:r>
      <w:proofErr w:type="spell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прийомі</w:t>
      </w:r>
      <w:proofErr w:type="gramStart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AC7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проводилось.</w:t>
      </w:r>
    </w:p>
    <w:p w:rsidR="00D42F3D" w:rsidRPr="00AC73F6" w:rsidRDefault="00D42F3D" w:rsidP="00AC73F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D42F3D" w:rsidRPr="00AC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3487"/>
    <w:multiLevelType w:val="multilevel"/>
    <w:tmpl w:val="D48E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F6"/>
    <w:rsid w:val="00AC73F6"/>
    <w:rsid w:val="00BE22D7"/>
    <w:rsid w:val="00D4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384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9473276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210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.zvernennya@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0794-50CF-4B35-BB26-A854AB14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2023-10-05T07:58:00Z</dcterms:created>
  <dcterms:modified xsi:type="dcterms:W3CDTF">2023-10-05T07:58:00Z</dcterms:modified>
</cp:coreProperties>
</file>