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2E" w:rsidRPr="00091F2E" w:rsidRDefault="00091F2E" w:rsidP="00091F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ДПС запроваджує новий інструмент, який допоможе бізнесу уникати блокування податкових накладних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>ДПС запроваджує новий інструмент, який допоможе бізнесу уникати блокування податкових накладних. Це «дорожні карти», які допоможуть платникам ПДВ без помилок заповнити і подати Таблицю даних. Про це на </w:t>
      </w:r>
      <w:hyperlink r:id="rId5" w:history="1">
        <w:r w:rsidRPr="00091F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своїй сторінці у </w:t>
        </w:r>
        <w:proofErr w:type="spellStart"/>
        <w:r w:rsidRPr="00091F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Facebook</w:t>
        </w:r>
        <w:proofErr w:type="spellEnd"/>
        <w:r w:rsidRPr="00091F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повідомила в. о. Голови Державної податкової служби Леся Карнаух</w:t>
        </w:r>
      </w:hyperlink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«Іноді навіть однієї несуттєвої помилки достатньо, щоб зупинити процес. Одна неточність і податкова накладна зупинена. Завдяки комплексу заходів нам вже вдалося суттєво скоротити відсоток заблокованих податкових накладних. На сьогодні він становить 0,1 – 0,15%. Робимо наступний крок, щоб полегшити роботу бізнесу. Щоб технічні помилки не зупиняли роботу сумлінних платників», – сказала Леся Карнаух.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ДПС розробила ще один практичний інструмент. Фахівці ДПС проаналізували низку кейсів, запити профільних асоціацій, врахували специфіку різних видів господарської діяльності.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Розробили «дорожні карти» для роботи з таблицями даних платника податку на додану вартість. Не теорія, а чіткі практичні поради. Все те, що допоможе правильно заповнити Таблицю даних і уникнути помилок.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Таблиця даних платника податку – це зведена інформація про коди видів економічної діяльності (КВЕД), коди товарів (УКТЗЕД) та послуг (ДКПП), які платник регулярно постачає, виготовляє та реалізує на території України.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Цільові групи, для яких подання таблиці є найбільш актуальним:</w:t>
      </w: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виробнича та переробна сфери;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будівництво;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сфера надання послуг та виконання робіт;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сільськогосподарські товаровиробники.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«Дорожні карти» вже на </w:t>
      </w:r>
      <w:proofErr w:type="spellStart"/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вебпорталі</w:t>
      </w:r>
      <w:proofErr w:type="spellEnd"/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ДПС: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Pr="00091F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https://tax.gov.ua/baneryi/onlayn-navchannya/pitannya-zupinennya-reestratsii-podatkovoi-nakladnoi/997560.html</w:t>
        </w:r>
      </w:hyperlink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Pr="00091F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https://tax.gov.ua/baneryi/onlayn-navchannya/pitannya-zupinennya-reestratsii-podatkovoi-nakladnoi/997563.html</w:t>
        </w:r>
      </w:hyperlink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вимоги та особливості подання</w:t>
      </w: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Подання Таблиці даних має свої особливості, неврахування яких може призвести до відмови в її врахуванні: </w:t>
      </w:r>
    </w:p>
    <w:p w:rsidR="00091F2E" w:rsidRPr="00091F2E" w:rsidRDefault="00091F2E" w:rsidP="00091F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Таблиця обов'язково подається з поясненням, де зазначено вид діяльності з посиланням на податкову та іншу звітність. </w:t>
      </w:r>
    </w:p>
    <w:p w:rsidR="00091F2E" w:rsidRPr="00091F2E" w:rsidRDefault="00091F2E" w:rsidP="00091F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Документ подається в електронній формі технічними засобами електронних комунікацій. </w:t>
      </w:r>
    </w:p>
    <w:p w:rsidR="00091F2E" w:rsidRPr="00091F2E" w:rsidRDefault="00091F2E" w:rsidP="00091F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ведення кількох видів діяльності – таблицю даних платника ПДВ можна подавати окремо на кожен з видів діяльності. </w:t>
      </w:r>
    </w:p>
    <w:p w:rsidR="00091F2E" w:rsidRPr="00091F2E" w:rsidRDefault="00091F2E" w:rsidP="00091F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коди, які є у врахованій таблиці даних платника, повторно таблиця не подається. </w:t>
      </w:r>
    </w:p>
    <w:p w:rsidR="00091F2E" w:rsidRPr="00091F2E" w:rsidRDefault="00091F2E" w:rsidP="00091F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розкриття суті господарських операцій можуть бути надані також копії документів, що підтверджують специфіку діяльності.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обов'язково вказати в поясненні?</w:t>
      </w: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позитивного рішення комісії платник має розкрити суть своєї діяльності.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Пояснення повинно містити інформацію про: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платника податку та специфіку його діяльності,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трудові ресурси, задіяні у господарській діяльності (згідно з Податковим розрахунком сум доходу),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матеріальні ресурси (з відображенням у формі 20-ОПП та фінансовій звітності): основні засоби, транспорт, земельні угіддя, спецтехніка,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дозвільні документи: ліцензії, допуски та інші необхідні документи,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обов’язкове посилання на податкову та фінансову звітність платника.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Чому Таблицю можуть не врахувати: типові помилки</w:t>
      </w: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Коли комісія приймає рішення про неврахування таблиці: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таблиця даних платника подана без пояснення,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поясненні відсутні: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посилання на податкову та фінансову звітність,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розкрито суті господарських операцій,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суб’єкта господарювання відсутні трудові ресурси для виконання робіт або зарплата менше мінімально встановленого рівня,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поясненні виявлена розбіжність між зазначеною платником  інформацією та даними автоматизованих систем.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Наприклад: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сільгоспвиробник подає таблицю на реалізацію продукції, але не має інформації про земельні ділянки, техніку чи персонал.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кредит сформовано за рахунок придбання товарів, що не стосуються основної діяльності (наприклад, закупівля оргтехніки та продуктів харчування для будівельних робіт).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виявлено невідповідність між інформацією від платника та даними автоматизованих систем ДПС. </w:t>
      </w:r>
    </w:p>
    <w:p w:rsidR="00091F2E" w:rsidRPr="00091F2E" w:rsidRDefault="00091F2E" w:rsidP="0009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розмір заробітної плати працівників нижчий законодавчо встановленого мінімуму. </w:t>
      </w:r>
    </w:p>
    <w:p w:rsidR="00091F2E" w:rsidRPr="00091F2E" w:rsidRDefault="00091F2E" w:rsidP="00091F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1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513C7B" w:rsidRDefault="00513C7B" w:rsidP="00091F2E">
      <w:pPr>
        <w:spacing w:after="0"/>
        <w:ind w:firstLine="567"/>
      </w:pPr>
    </w:p>
    <w:sectPr w:rsidR="00513C7B" w:rsidSect="00513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715EC"/>
    <w:multiLevelType w:val="multilevel"/>
    <w:tmpl w:val="ACAC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F2E"/>
    <w:rsid w:val="00091F2E"/>
    <w:rsid w:val="0051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B"/>
  </w:style>
  <w:style w:type="paragraph" w:styleId="1">
    <w:name w:val="heading 1"/>
    <w:basedOn w:val="a"/>
    <w:link w:val="10"/>
    <w:uiPriority w:val="9"/>
    <w:qFormat/>
    <w:rsid w:val="00091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F2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91F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91F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x.gov.ua/baneryi/onlayn-navchannya/pitannya-zupinennya-reestratsii-podatkovoi-nakladnoi/99756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x.gov.ua/baneryi/onlayn-navchannya/pitannya-zupinennya-reestratsii-podatkovoi-nakladnoi/997560.html" TargetMode="Externa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2820</Words>
  <Characters>1608</Characters>
  <Application>Microsoft Office Word</Application>
  <DocSecurity>0</DocSecurity>
  <Lines>13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2026-04-06T11:08:00Z</dcterms:created>
  <dcterms:modified xsi:type="dcterms:W3CDTF">2026-04-06T11:08:00Z</dcterms:modified>
</cp:coreProperties>
</file>