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2F0" w:rsidRDefault="003A02F0" w:rsidP="00A5588A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proofErr w:type="spellStart"/>
      <w:r w:rsidRPr="003A02F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Щодо</w:t>
      </w:r>
      <w:proofErr w:type="spellEnd"/>
      <w:r w:rsidRPr="003A02F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уточнюючої</w:t>
      </w:r>
      <w:proofErr w:type="spellEnd"/>
      <w:r w:rsidRPr="003A02F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податкової</w:t>
      </w:r>
      <w:proofErr w:type="spellEnd"/>
      <w:r w:rsidRPr="003A02F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звітності</w:t>
      </w:r>
      <w:proofErr w:type="spellEnd"/>
      <w:r w:rsidRPr="003A02F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з плати за землю та </w:t>
      </w:r>
      <w:proofErr w:type="spellStart"/>
      <w:r w:rsidRPr="003A02F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податку</w:t>
      </w:r>
      <w:proofErr w:type="spellEnd"/>
      <w:r w:rsidRPr="003A02F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на </w:t>
      </w:r>
      <w:proofErr w:type="spellStart"/>
      <w:r w:rsidRPr="003A02F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нерухоме</w:t>
      </w:r>
      <w:proofErr w:type="spellEnd"/>
      <w:r w:rsidRPr="003A02F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майно</w:t>
      </w:r>
      <w:proofErr w:type="spellEnd"/>
      <w:r w:rsidRPr="003A02F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, </w:t>
      </w:r>
      <w:proofErr w:type="spellStart"/>
      <w:r w:rsidRPr="003A02F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відмінне</w:t>
      </w:r>
      <w:proofErr w:type="spellEnd"/>
      <w:r w:rsidRPr="003A02F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від</w:t>
      </w:r>
      <w:proofErr w:type="spellEnd"/>
      <w:r w:rsidRPr="003A02F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земельної</w:t>
      </w:r>
      <w:proofErr w:type="spellEnd"/>
      <w:r w:rsidRPr="003A02F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ділянки</w:t>
      </w:r>
      <w:proofErr w:type="spellEnd"/>
    </w:p>
    <w:p w:rsidR="00A5588A" w:rsidRPr="003A02F0" w:rsidRDefault="00A5588A" w:rsidP="00A5588A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</w:p>
    <w:p w:rsidR="003A02F0" w:rsidRPr="003A02F0" w:rsidRDefault="003A02F0" w:rsidP="0019776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bookmarkStart w:id="0" w:name="_GoBack"/>
      <w:r w:rsidRPr="00A558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Відділ комунікацій з громадськістю управління інформаційної взаємодії Головного управління ДПС у Дніпропетровській області</w:t>
      </w:r>
      <w:r w:rsidRPr="003A0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A558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197764" w:rsidRPr="001977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(територія обслуговування – </w:t>
      </w:r>
      <w:proofErr w:type="spellStart"/>
      <w:r w:rsidR="00197764" w:rsidRPr="001977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Павлоградський</w:t>
      </w:r>
      <w:proofErr w:type="spellEnd"/>
      <w:r w:rsidR="00197764" w:rsidRPr="001977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регіон)</w:t>
      </w:r>
      <w:r w:rsidR="001977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звертає увагу платників плати за землю та податку на нерухоме майно, відмінне від земельної ділянки.</w:t>
      </w:r>
    </w:p>
    <w:p w:rsidR="003A02F0" w:rsidRPr="003A02F0" w:rsidRDefault="003A02F0" w:rsidP="0019776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метою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практичної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допомоги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недопущення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помилок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платниками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складанні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уточнюючої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податкової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плати за землю та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нерухоме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майно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відмінне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земельної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ділянки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зв'язку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набранням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чинності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Закону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квітня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 року № 3050-ІХ на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вебпорталі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ДПС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розміщено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приклади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заповнення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такої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можна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знайти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посиланнями</w:t>
      </w:r>
      <w:proofErr w:type="spellEnd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A02F0" w:rsidRPr="003A02F0" w:rsidRDefault="003A02F0" w:rsidP="0019776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Pr="003A02F0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https://tax.gov.ua/baneryi/onlayn-navchannya/podatok-na-neruhome-mayno/yuridichni-osobi/podatkova-zvitnist/poryadok-skladennya-ta-vnesennya-zmin/697063.html</w:t>
        </w:r>
      </w:hyperlink>
    </w:p>
    <w:p w:rsidR="003A02F0" w:rsidRPr="003A02F0" w:rsidRDefault="003A02F0" w:rsidP="0019776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Pr="003A02F0">
          <w:rPr>
            <w:rFonts w:ascii="Times New Roman" w:eastAsia="Times New Roman" w:hAnsi="Times New Roman" w:cs="Times New Roman"/>
            <w:color w:val="2D5CA6"/>
            <w:sz w:val="24"/>
            <w:szCs w:val="24"/>
            <w:bdr w:val="none" w:sz="0" w:space="0" w:color="auto" w:frame="1"/>
            <w:lang w:eastAsia="ru-RU"/>
          </w:rPr>
          <w:t>https://tax.gov.ua/baneryi/onlayn-navchannya/plata-za-zemlyu/yuridichni-osobi/podatkova-zvitnist/poryadok-skladennya/694810.html</w:t>
        </w:r>
      </w:hyperlink>
      <w:bookmarkEnd w:id="0"/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02F0" w:rsidRPr="003A02F0" w:rsidRDefault="003A02F0" w:rsidP="003A02F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2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7442" w:rsidRPr="003A02F0" w:rsidRDefault="00DF7442" w:rsidP="003A02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F7442" w:rsidRPr="003A0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2F0"/>
    <w:rsid w:val="00197764"/>
    <w:rsid w:val="003A02F0"/>
    <w:rsid w:val="00A5588A"/>
    <w:rsid w:val="00D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9124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158495093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8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51262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ax.gov.ua/baneryi/onlayn-navchannya/plata-za-zemlyu/yuridichni-osobi/podatkova-zvitnist/poryadok-skladennya/694810.html" TargetMode="External"/><Relationship Id="rId5" Type="http://schemas.openxmlformats.org/officeDocument/2006/relationships/hyperlink" Target="https://tax.gov.ua/baneryi/onlayn-navchannya/podatok-na-neruhome-mayno/yuridichni-osobi/podatkova-zvitnist/poryadok-skladennya-ta-vnesennya-zmin/69706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2023-10-16T07:55:00Z</dcterms:created>
  <dcterms:modified xsi:type="dcterms:W3CDTF">2023-10-16T07:55:00Z</dcterms:modified>
</cp:coreProperties>
</file>