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6FF" w:rsidRPr="005C36FF" w:rsidRDefault="005C36FF" w:rsidP="005C36FF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 w:eastAsia="uk-UA"/>
        </w:rPr>
      </w:pPr>
      <w:r w:rsidRPr="005C36F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  <w:t>Хто є платниками внеску на підтримку працевлаштування осіб з інвалідністю?</w:t>
      </w:r>
    </w:p>
    <w:p w:rsidR="005C36FF" w:rsidRPr="005C36FF" w:rsidRDefault="005C36FF" w:rsidP="005C36F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4BFC">
        <w:rPr>
          <w:rFonts w:ascii="Times New Roman" w:hAnsi="Times New Roman" w:cs="Times New Roman"/>
          <w:sz w:val="24"/>
          <w:szCs w:val="24"/>
        </w:rPr>
        <w:t xml:space="preserve">Відділ комунікацій з громадськістю управління інформаційної взаємодії Головного управління ДПС у Дніпропетровській області  (територія обслуговування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Павлоградський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C36F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нагадує, що з 01.01.2026 введено в дію Закон України від 15 січня 2025 року № 4219-IХ «Про внесення змін до деяких законодавчих актів України щодо забезпечення права осіб з інвалідністю на працю» (далі – Закон № 4219), яким внесено зміни до порядку працевлаштування осіб з інвалідністю, зокрема, до Закону України від 21 березня 1991 року № 875-XІІ «Про основи соціальної захищеності осіб з інвалідністю в Україні» (далі – Закон № 875). </w:t>
      </w:r>
    </w:p>
    <w:p w:rsidR="005C36FF" w:rsidRPr="005C36FF" w:rsidRDefault="005C36FF" w:rsidP="005C36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C36F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Відповідно до ст. 18 прим. 2 Закону № 875 платниками внеску на підтримку працевлаштування осіб з інвалідністю (далі – внесок) є роботодавці, у яких середньооблікова кількість штатних працівників облікового складу у календарному кварталі становить вісім і більше працівників та які в цьому кварталі не виконали обов’язок щодо нормативу робочих місць для працевлаштування осіб з інвалідністю, встановленого ст. 18 прим. 2 Закону № 875. </w:t>
      </w:r>
    </w:p>
    <w:p w:rsidR="005C36FF" w:rsidRPr="005C36FF" w:rsidRDefault="005C36FF" w:rsidP="005C36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C36F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Не є платниками внеску: </w:t>
      </w:r>
    </w:p>
    <w:p w:rsidR="005C36FF" w:rsidRPr="005C36FF" w:rsidRDefault="005C36FF" w:rsidP="005C36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C36F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роботодавці, у яких середньооблікова кількість штатних працівників облікового складу у календарному кварталі становить менше восьми працівників; </w:t>
      </w:r>
    </w:p>
    <w:p w:rsidR="005C36FF" w:rsidRPr="005C36FF" w:rsidRDefault="005C36FF" w:rsidP="005C36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C36F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роботодавці, у яких середньооблікова кількість штатних працівників облікового складу у календарному кварталі становить вісім і більше працівників та які в цьому кварталі виконали обов’язок щодо нормативу робочих місць для працевлаштування осіб з інвалідністю, встановленого цією статтею; </w:t>
      </w:r>
    </w:p>
    <w:p w:rsidR="005C36FF" w:rsidRPr="005C36FF" w:rsidRDefault="005C36FF" w:rsidP="005C36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C36F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дипломатичні представництва та консульські установи іноземних держав. </w:t>
      </w:r>
    </w:p>
    <w:p w:rsidR="00451EE9" w:rsidRDefault="00451EE9"/>
    <w:sectPr w:rsidR="00451EE9" w:rsidSect="00451EE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5C36FF"/>
    <w:rsid w:val="00451EE9"/>
    <w:rsid w:val="005C36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EE9"/>
  </w:style>
  <w:style w:type="paragraph" w:styleId="1">
    <w:name w:val="heading 1"/>
    <w:basedOn w:val="a"/>
    <w:link w:val="10"/>
    <w:uiPriority w:val="9"/>
    <w:qFormat/>
    <w:rsid w:val="005C36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36FF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styleId="a3">
    <w:name w:val="Hyperlink"/>
    <w:basedOn w:val="a0"/>
    <w:uiPriority w:val="99"/>
    <w:semiHidden/>
    <w:unhideWhenUsed/>
    <w:rsid w:val="005C36F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C36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21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93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06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19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23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73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890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1053</Words>
  <Characters>601</Characters>
  <Application>Microsoft Office Word</Application>
  <DocSecurity>0</DocSecurity>
  <Lines>5</Lines>
  <Paragraphs>3</Paragraphs>
  <ScaleCrop>false</ScaleCrop>
  <Company/>
  <LinksUpToDate>false</LinksUpToDate>
  <CharactersWithSpaces>1651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2026-05-19T13:01:00Z</dcterms:created>
  <dcterms:modified xsi:type="dcterms:W3CDTF">2026-05-19T13:02:00Z</dcterms:modified>
</cp:coreProperties>
</file>