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B8" w:rsidRPr="00A75510" w:rsidRDefault="00BA0CB8" w:rsidP="00BA0CB8">
      <w:pPr>
        <w:pStyle w:val="16"/>
        <w:rPr>
          <w:b/>
          <w:sz w:val="44"/>
        </w:rPr>
      </w:pPr>
      <w:bookmarkStart w:id="0" w:name="_GoBack"/>
      <w:bookmarkEnd w:id="0"/>
      <w:r w:rsidRPr="00A75510">
        <w:rPr>
          <w:b/>
          <w:sz w:val="44"/>
        </w:rPr>
        <w:t>У К Р А Ї Н А</w:t>
      </w:r>
    </w:p>
    <w:p w:rsidR="00BA0CB8" w:rsidRPr="00A75510" w:rsidRDefault="00BA0CB8" w:rsidP="00BA0CB8">
      <w:pPr>
        <w:pStyle w:val="16"/>
        <w:rPr>
          <w:sz w:val="36"/>
        </w:rPr>
      </w:pPr>
      <w:r w:rsidRPr="00A75510">
        <w:rPr>
          <w:sz w:val="36"/>
        </w:rPr>
        <w:t>МІСЦЕВЕ САМОВРЯДУВАННЯ</w:t>
      </w:r>
    </w:p>
    <w:p w:rsidR="00BA0CB8" w:rsidRPr="00A75510" w:rsidRDefault="00BA0CB8" w:rsidP="00BA0CB8">
      <w:pPr>
        <w:pStyle w:val="16"/>
        <w:rPr>
          <w:b/>
          <w:sz w:val="40"/>
        </w:rPr>
      </w:pPr>
      <w:r w:rsidRPr="00A75510">
        <w:rPr>
          <w:b/>
          <w:sz w:val="40"/>
        </w:rPr>
        <w:t>ЮР’ЇВСЬКА СЕЛИЩНА РАДА</w:t>
      </w:r>
    </w:p>
    <w:p w:rsidR="00BA0CB8" w:rsidRPr="00A75510" w:rsidRDefault="00F901DD" w:rsidP="00BA0CB8">
      <w:pPr>
        <w:pStyle w:val="16"/>
        <w:rPr>
          <w:sz w:val="32"/>
        </w:rPr>
      </w:pPr>
      <w:r>
        <w:rPr>
          <w:sz w:val="32"/>
        </w:rPr>
        <w:t>ПАВЛОГРАДСЬКОГО</w:t>
      </w:r>
      <w:r w:rsidR="00BA0CB8" w:rsidRPr="00A75510">
        <w:rPr>
          <w:sz w:val="32"/>
        </w:rPr>
        <w:t xml:space="preserve"> РАЙОНУ </w:t>
      </w:r>
    </w:p>
    <w:p w:rsidR="00BA0CB8" w:rsidRPr="00A75510" w:rsidRDefault="00BA0CB8" w:rsidP="00BA0CB8">
      <w:pPr>
        <w:pStyle w:val="16"/>
        <w:rPr>
          <w:sz w:val="32"/>
        </w:rPr>
      </w:pPr>
      <w:r w:rsidRPr="00A75510">
        <w:rPr>
          <w:sz w:val="32"/>
        </w:rPr>
        <w:t>ДНІПРОПЕТРОВСЬКОЇ ОБЛАСТІ</w:t>
      </w:r>
    </w:p>
    <w:p w:rsidR="00BA0CB8" w:rsidRPr="00A75510" w:rsidRDefault="00BA0CB8" w:rsidP="00BA0CB8">
      <w:pPr>
        <w:pStyle w:val="16"/>
        <w:rPr>
          <w:b/>
        </w:rPr>
      </w:pPr>
    </w:p>
    <w:p w:rsidR="00BA0CB8" w:rsidRPr="00A75510" w:rsidRDefault="00BA0CB8" w:rsidP="00BA0CB8">
      <w:pPr>
        <w:pStyle w:val="16"/>
        <w:rPr>
          <w:b/>
        </w:rPr>
      </w:pPr>
      <w:r>
        <w:rPr>
          <w:b/>
        </w:rPr>
        <w:t>вось</w:t>
      </w:r>
      <w:r w:rsidRPr="00A75510">
        <w:rPr>
          <w:b/>
        </w:rPr>
        <w:t>ме скликання</w:t>
      </w:r>
    </w:p>
    <w:p w:rsidR="00BA0CB8" w:rsidRPr="00A75510" w:rsidRDefault="00B64AF6" w:rsidP="00BA0CB8">
      <w:pPr>
        <w:pStyle w:val="16"/>
        <w:rPr>
          <w:b/>
        </w:rPr>
      </w:pPr>
      <w:r>
        <w:rPr>
          <w:b/>
        </w:rPr>
        <w:t>одинадцята</w:t>
      </w:r>
      <w:r w:rsidR="00BA0CB8">
        <w:rPr>
          <w:b/>
        </w:rPr>
        <w:t xml:space="preserve"> </w:t>
      </w:r>
      <w:r w:rsidR="00BA0CB8" w:rsidRPr="00A75510">
        <w:rPr>
          <w:b/>
        </w:rPr>
        <w:t>сесія</w:t>
      </w:r>
    </w:p>
    <w:p w:rsidR="00BA0CB8" w:rsidRPr="003B19BC" w:rsidRDefault="00BA0CB8" w:rsidP="00BA0CB8">
      <w:pPr>
        <w:jc w:val="center"/>
        <w:rPr>
          <w:b/>
          <w:sz w:val="28"/>
          <w:szCs w:val="28"/>
        </w:rPr>
      </w:pPr>
    </w:p>
    <w:p w:rsidR="00BA0CB8" w:rsidRPr="00EA443D" w:rsidRDefault="00BA0CB8" w:rsidP="00BA0CB8">
      <w:pPr>
        <w:pStyle w:val="16"/>
        <w:rPr>
          <w:b/>
          <w:szCs w:val="28"/>
          <w:lang w:val="ru-RU"/>
        </w:rPr>
      </w:pPr>
      <w:r w:rsidRPr="00BB2FF8">
        <w:rPr>
          <w:b/>
          <w:szCs w:val="28"/>
        </w:rPr>
        <w:t>РІШЕННЯ</w:t>
      </w:r>
    </w:p>
    <w:p w:rsidR="00BA0CB8" w:rsidRPr="00EA443D" w:rsidRDefault="00BA0CB8" w:rsidP="00BA0CB8">
      <w:pPr>
        <w:pStyle w:val="16"/>
        <w:rPr>
          <w:b/>
          <w:szCs w:val="28"/>
          <w:lang w:val="ru-RU"/>
        </w:rPr>
      </w:pPr>
    </w:p>
    <w:p w:rsidR="00BA0CB8" w:rsidRPr="00BA0CB8" w:rsidRDefault="00BA0CB8" w:rsidP="00BA0CB8">
      <w:pPr>
        <w:pStyle w:val="16"/>
        <w:rPr>
          <w:sz w:val="16"/>
          <w:szCs w:val="16"/>
        </w:rPr>
      </w:pPr>
      <w:r w:rsidRPr="00BB2FF8">
        <w:rPr>
          <w:b/>
          <w:noProof/>
          <w:szCs w:val="28"/>
        </w:rPr>
        <w:t>Про встановлення ставок та пільг із сплати податку на  нерухоме майно, відмінне від земельної ділянки</w:t>
      </w:r>
    </w:p>
    <w:p w:rsidR="00BA0CB8" w:rsidRPr="00BB2FF8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Керуючись Законом України «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Про 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ісцеве самоврядування в Україні»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, Податковим кодексом України, постановою КМУ від 24.05.2017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№ 483 «Про затвердження форм типових рішень про встановлення ставок та пільг із сплати земельного податку та податку на нерухоме майно, ві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дмінне від земельної ділянки</w:t>
      </w:r>
      <w:r w:rsidRPr="004907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», </w:t>
      </w:r>
      <w:r w:rsidRPr="004907E6">
        <w:rPr>
          <w:rFonts w:ascii="Times New Roman" w:hAnsi="Times New Roman" w:cs="Times New Roman"/>
          <w:sz w:val="28"/>
          <w:szCs w:val="28"/>
        </w:rPr>
        <w:t xml:space="preserve">враховуючи висновки та пропозиції </w:t>
      </w:r>
      <w:r w:rsidRPr="004907E6">
        <w:rPr>
          <w:rFonts w:ascii="Times New Roman" w:hAnsi="Times New Roman" w:cs="Times New Roman"/>
          <w:color w:val="000000"/>
          <w:sz w:val="28"/>
          <w:szCs w:val="28"/>
        </w:rPr>
        <w:t xml:space="preserve">постійної </w:t>
      </w:r>
      <w:r w:rsidRPr="00357B3B">
        <w:rPr>
          <w:rFonts w:ascii="Times New Roman" w:hAnsi="Times New Roman" w:cs="Times New Roman"/>
          <w:color w:val="000000"/>
          <w:sz w:val="28"/>
          <w:szCs w:val="28"/>
        </w:rPr>
        <w:t>комісі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357B3B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планування бюджету, фінансів та соціально–економічного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селищна рада </w:t>
      </w:r>
      <w:r w:rsidRPr="00BB2FF8">
        <w:rPr>
          <w:rFonts w:ascii="Times New Roman" w:eastAsia="Times New Roman" w:hAnsi="Times New Roman" w:cs="Times New Roman"/>
          <w:b/>
          <w:noProof/>
          <w:sz w:val="28"/>
          <w:szCs w:val="28"/>
        </w:rPr>
        <w:t>в и р і ш и л а:</w:t>
      </w:r>
    </w:p>
    <w:p w:rsidR="00BA0CB8" w:rsidRPr="00BB2FF8" w:rsidRDefault="00BA0CB8" w:rsidP="00BA0CB8">
      <w:pPr>
        <w:spacing w:before="120"/>
        <w:ind w:firstLine="85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Установити на території  Юр’ївської селищної  ради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Юрївського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району Дніпропетровської області:</w:t>
      </w:r>
    </w:p>
    <w:p w:rsidR="00BA0CB8" w:rsidRPr="00BB2FF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ставки податку на нерухоме майно, відмінне від земельної ділянки,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к 1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).</w:t>
      </w:r>
    </w:p>
    <w:p w:rsidR="00BA0CB8" w:rsidRDefault="00BA0CB8" w:rsidP="00BA0CB8">
      <w:pPr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пільги для фізичних та юридичних осіб, надані відповідно до підпункту 266.4.2 пункту 266.4 статті 266 Податкового кодексу України, за переліком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(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додат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BA0CB8" w:rsidRDefault="00BA0CB8" w:rsidP="00BA0CB8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Контроль за виконанням рішення покласти на постійну </w:t>
      </w:r>
      <w:r w:rsidRPr="00625314">
        <w:rPr>
          <w:rFonts w:ascii="Times New Roman" w:eastAsia="Times New Roman" w:hAnsi="Times New Roman" w:cs="Times New Roman"/>
          <w:noProof/>
          <w:sz w:val="28"/>
          <w:szCs w:val="28"/>
        </w:rPr>
        <w:t>комісі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ю</w:t>
      </w:r>
      <w:r w:rsidRPr="0062531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 питань планування бюджету, фінансів та соціально–економічного розвитку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BA0CB8" w:rsidRDefault="00BA0CB8" w:rsidP="00BA0CB8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Default="00BA0CB8" w:rsidP="00BA0CB8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527E70">
        <w:rPr>
          <w:rFonts w:ascii="Times New Roman" w:eastAsia="Times New Roman" w:hAnsi="Times New Roman" w:cs="Times New Roman"/>
          <w:noProof/>
          <w:sz w:val="28"/>
          <w:szCs w:val="28"/>
        </w:rPr>
        <w:t>изнати таким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527E70">
        <w:rPr>
          <w:rFonts w:ascii="Times New Roman" w:eastAsia="Times New Roman" w:hAnsi="Times New Roman" w:cs="Times New Roman"/>
          <w:noProof/>
          <w:sz w:val="28"/>
          <w:szCs w:val="28"/>
        </w:rPr>
        <w:t>, що втрат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ять чинність з 01.01.2022 року р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ішення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A0CB8" w:rsidRDefault="00BA0CB8" w:rsidP="00BA0CB8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Юр’ївської селищної ради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від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08.07.2020р. 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1767-50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/</w:t>
      </w:r>
      <w:r w:rsidRPr="00BD2B2C">
        <w:rPr>
          <w:rFonts w:ascii="Times New Roman" w:eastAsia="Times New Roman" w:hAnsi="Times New Roman" w:cs="Times New Roman"/>
          <w:noProof/>
          <w:sz w:val="28"/>
          <w:szCs w:val="28"/>
        </w:rPr>
        <w:t>VІІ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120B6">
        <w:rPr>
          <w:rFonts w:ascii="Times New Roman" w:eastAsia="Times New Roman" w:hAnsi="Times New Roman" w:cs="Times New Roman"/>
          <w:noProof/>
          <w:sz w:val="28"/>
          <w:szCs w:val="28"/>
        </w:rPr>
        <w:t>«Про встановлення ставок та пільг із сплати податку на  нерухоме майно, відмінне від земельної ділянки на 2021 рік»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BA0CB8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Новов’язівської сільської ради  від 16.07.2020р. № 243-41</w:t>
      </w:r>
      <w:r w:rsidRPr="00BD12BA">
        <w:rPr>
          <w:rFonts w:ascii="Times New Roman" w:eastAsia="Times New Roman" w:hAnsi="Times New Roman" w:cs="Times New Roman"/>
          <w:noProof/>
          <w:sz w:val="28"/>
          <w:szCs w:val="28"/>
        </w:rPr>
        <w:t>/VIІ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558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«</w:t>
      </w:r>
      <w:r w:rsidRPr="00F5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податок на майно </w:t>
      </w:r>
      <w:r w:rsidRPr="00F5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21</w:t>
      </w:r>
      <w:r w:rsidRPr="00F55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BA0CB8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Варварівської сільської ради від 17.07.2020р. №1027-65/</w:t>
      </w:r>
      <w:r w:rsidRPr="00BD12BA">
        <w:rPr>
          <w:rFonts w:ascii="Times New Roman" w:eastAsia="Times New Roman" w:hAnsi="Times New Roman" w:cs="Times New Roman"/>
          <w:noProof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«Про встановлення ставок та пільг із сплати податку на нерухоме майно, відмінне від земельної ділянки на території  Варварівської сільської ради на 2021 рік»;</w:t>
      </w:r>
    </w:p>
    <w:p w:rsidR="00BA0CB8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t>Новоіванівської сільської ради від 09.07.2020р. №264-35/</w:t>
      </w:r>
      <w:r w:rsidRPr="00BD12BA">
        <w:rPr>
          <w:rFonts w:ascii="Times New Roman" w:eastAsia="Times New Roman" w:hAnsi="Times New Roman" w:cs="Times New Roman"/>
          <w:noProof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«Про місцеві податки та збори на 2021 рік»;</w:t>
      </w:r>
    </w:p>
    <w:p w:rsidR="00BA0CB8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Чаплинської сільської ради від 14.07.2020р. №317-33/</w:t>
      </w:r>
      <w:r w:rsidRPr="00BD12BA">
        <w:rPr>
          <w:rFonts w:ascii="Times New Roman" w:eastAsia="Times New Roman" w:hAnsi="Times New Roman" w:cs="Times New Roman"/>
          <w:noProof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«Про встановлення ставок та пільг із сплати податку на нерухоме майно, відмінне від земельної ділянки на території  Чаплинської сільської ради на 2021 рік».</w:t>
      </w:r>
    </w:p>
    <w:p w:rsidR="00BA0CB8" w:rsidRPr="00BB2FF8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>Рішення набирає чинності з 01.01.20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22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року.</w:t>
      </w:r>
    </w:p>
    <w:p w:rsidR="00BA0CB8" w:rsidRPr="00EA443D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:rsidR="00F901DD" w:rsidRPr="004505D3" w:rsidRDefault="00F901DD" w:rsidP="00F901DD">
      <w:pPr>
        <w:widowControl w:val="0"/>
        <w:ind w:firstLine="851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  <w:r w:rsidRPr="00011A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цього </w:t>
      </w:r>
      <w:r w:rsidRPr="00011AC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рішення покласти на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постійну комісію селищної ради </w:t>
      </w:r>
      <w:r w:rsidRPr="00AF4011">
        <w:rPr>
          <w:rFonts w:ascii="Times New Roman" w:eastAsia="Arial Unicode MS" w:hAnsi="Times New Roman" w:cs="Times New Roman"/>
          <w:sz w:val="28"/>
          <w:szCs w:val="28"/>
        </w:rPr>
        <w:t xml:space="preserve">з </w:t>
      </w:r>
      <w:r w:rsidRPr="00357B3B">
        <w:rPr>
          <w:rFonts w:ascii="Times New Roman" w:hAnsi="Times New Roman" w:cs="Times New Roman"/>
          <w:color w:val="000000"/>
          <w:sz w:val="28"/>
          <w:szCs w:val="28"/>
        </w:rPr>
        <w:t>питань планування бюджету, фінансів та соціально–економічного розвитку</w:t>
      </w:r>
      <w:r w:rsidRPr="004505D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A0CB8" w:rsidRPr="00F901DD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Pr="00EA443D" w:rsidRDefault="00BA0CB8" w:rsidP="00BA0CB8">
      <w:pPr>
        <w:spacing w:before="12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:rsidR="00BA0CB8" w:rsidRPr="00BB2FF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Селищний голова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EA443D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ab/>
        <w:t>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ван</w:t>
      </w:r>
      <w:r w:rsidRPr="00BB2FF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БУРЯК</w:t>
      </w:r>
    </w:p>
    <w:p w:rsidR="00BA0CB8" w:rsidRPr="00EA443D" w:rsidRDefault="00BA0CB8" w:rsidP="00BA0CB8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A443D" w:rsidRDefault="00BA0CB8" w:rsidP="00BA0CB8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A443D" w:rsidRDefault="00BA0CB8" w:rsidP="00BA0CB8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BA0CB8" w:rsidRDefault="00BA0CB8" w:rsidP="00BA0CB8">
      <w:pPr>
        <w:ind w:firstLine="85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Pr="00BA0CB8" w:rsidRDefault="00BA0CB8" w:rsidP="00BA0CB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noProof/>
          <w:sz w:val="28"/>
          <w:szCs w:val="28"/>
        </w:rPr>
        <w:t>смт. Юр’ївка</w:t>
      </w:r>
    </w:p>
    <w:p w:rsidR="00BA0CB8" w:rsidRPr="00BA0CB8" w:rsidRDefault="00202B86" w:rsidP="00BA0CB8">
      <w:p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30</w:t>
      </w:r>
      <w:r w:rsidR="00BA0CB8" w:rsidRPr="00BA0CB8">
        <w:rPr>
          <w:rFonts w:ascii="Times New Roman" w:eastAsia="Times New Roman" w:hAnsi="Times New Roman" w:cs="Times New Roman"/>
          <w:noProof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BA0CB8" w:rsidRPr="00BA0CB8">
        <w:rPr>
          <w:rFonts w:ascii="Times New Roman" w:eastAsia="Times New Roman" w:hAnsi="Times New Roman" w:cs="Times New Roman"/>
          <w:noProof/>
          <w:sz w:val="28"/>
          <w:szCs w:val="28"/>
        </w:rPr>
        <w:t>.2021</w:t>
      </w:r>
    </w:p>
    <w:p w:rsidR="00BA0CB8" w:rsidRPr="00BA0CB8" w:rsidRDefault="00BA0CB8" w:rsidP="00BA0CB8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A0CB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="00F901DD">
        <w:rPr>
          <w:rFonts w:ascii="Times New Roman" w:eastAsia="Times New Roman" w:hAnsi="Times New Roman" w:cs="Times New Roman"/>
          <w:noProof/>
          <w:sz w:val="28"/>
          <w:szCs w:val="28"/>
        </w:rPr>
        <w:t>1230</w:t>
      </w:r>
      <w:r w:rsidRPr="00BA0CB8">
        <w:rPr>
          <w:rFonts w:ascii="Times New Roman" w:eastAsia="Times New Roman" w:hAnsi="Times New Roman" w:cs="Times New Roman"/>
          <w:noProof/>
          <w:sz w:val="28"/>
          <w:szCs w:val="28"/>
        </w:rPr>
        <w:t>-1</w:t>
      </w:r>
      <w:r w:rsidR="00202B86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BA0CB8">
        <w:rPr>
          <w:rFonts w:ascii="Times New Roman" w:eastAsia="Times New Roman" w:hAnsi="Times New Roman" w:cs="Times New Roman"/>
          <w:noProof/>
          <w:sz w:val="28"/>
          <w:szCs w:val="28"/>
        </w:rPr>
        <w:t>/VIIІ</w:t>
      </w:r>
    </w:p>
    <w:p w:rsidR="00BA0CB8" w:rsidRPr="00BA0CB8" w:rsidRDefault="00BA0CB8" w:rsidP="00BA0CB8">
      <w:pPr>
        <w:ind w:firstLine="85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Pr="007322F2" w:rsidRDefault="00BA0CB8" w:rsidP="00BA0CB8">
      <w:pPr>
        <w:rPr>
          <w:rFonts w:ascii="Times New Roman" w:eastAsia="Times New Roman" w:hAnsi="Times New Roman" w:cs="Times New Roman"/>
          <w:noProof/>
          <w:sz w:val="28"/>
          <w:szCs w:val="28"/>
        </w:rPr>
        <w:sectPr w:rsidR="00BA0CB8" w:rsidRPr="007322F2" w:rsidSect="00527E7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A0CB8" w:rsidRPr="00AD086C" w:rsidRDefault="00BA0CB8" w:rsidP="00BA0CB8">
      <w:pPr>
        <w:widowControl w:val="0"/>
        <w:ind w:left="10915"/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lastRenderedPageBreak/>
        <w:t xml:space="preserve">Додаток </w:t>
      </w:r>
      <w:r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  <w:t>1</w:t>
      </w:r>
    </w:p>
    <w:p w:rsidR="00BA0CB8" w:rsidRPr="006800FC" w:rsidRDefault="00BA0CB8" w:rsidP="00BA0CB8">
      <w:pPr>
        <w:widowControl w:val="0"/>
        <w:ind w:left="10206" w:firstLine="708"/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t xml:space="preserve">до рішення селищної ради </w:t>
      </w:r>
    </w:p>
    <w:p w:rsidR="00BA0CB8" w:rsidRDefault="00BA0CB8" w:rsidP="00BA0CB8">
      <w:pPr>
        <w:widowControl w:val="0"/>
        <w:ind w:left="10915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від 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30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.0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6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.2021 № </w:t>
      </w:r>
      <w:r w:rsidR="00F901D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1230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-1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/VIIІ</w:t>
      </w:r>
    </w:p>
    <w:p w:rsidR="00BA0CB8" w:rsidRPr="007322F2" w:rsidRDefault="00BA0CB8" w:rsidP="00BA0CB8">
      <w:pPr>
        <w:keepNext/>
        <w:keepLines/>
        <w:ind w:left="8505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A0CB8" w:rsidRDefault="00BA0CB8" w:rsidP="00BA0CB8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СТАВКИ</w:t>
      </w:r>
    </w:p>
    <w:p w:rsidR="00BA0CB8" w:rsidRPr="00E5313C" w:rsidRDefault="00BA0CB8" w:rsidP="00BA0CB8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 w:rsidRPr="00E5313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BA0CB8" w:rsidRPr="00E5313C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Ставки встановлюються та вводяться в дію з 01 січня 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22</w:t>
      </w: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року.</w:t>
      </w:r>
    </w:p>
    <w:p w:rsidR="00BA0CB8" w:rsidRPr="00E5313C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E5313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7796"/>
        <w:gridCol w:w="4536"/>
      </w:tblGrid>
      <w:tr w:rsidR="00BA0CB8" w:rsidRPr="00E5313C" w:rsidTr="00202B86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області</w:t>
            </w:r>
            <w:r w:rsidRPr="00E53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району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КОАТУУ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71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BA0CB8" w:rsidRPr="00E5313C" w:rsidTr="00202B8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8" w:rsidRPr="00D47E2B" w:rsidRDefault="00BA0CB8" w:rsidP="00202B86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12120130010052999,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12120130030047967,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12120130470041354,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12120130180023322,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12120130230082924,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12120130380091953, UA12120130040043919,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12120130070020222,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12120130090024313,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12120130110089425,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12120130330013387,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12120130440041171,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12120130450057541,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12120130080062675,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 xml:space="preserve">12120130130015355, </w:t>
            </w:r>
            <w:r w:rsidRPr="00D47E2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12120130210073917,</w:t>
            </w:r>
            <w:r w:rsidRPr="00D47E2B">
              <w:t xml:space="preserve"> 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UA12120130150057399, UA12120130050033593, UA12120130060025791, UA12120130170013807, UA12120130190059212, UA12120130200074630, UA12120130220087810, UA12120130100073395, UA12120130140033147, UA12120130160096452, UA12120130300066111, UA12120130240018888, UA12120130270079419, UA12120130350035569,</w:t>
            </w:r>
            <w:r w:rsidRPr="00D47E2B">
              <w:t xml:space="preserve"> </w:t>
            </w:r>
            <w:r w:rsidRPr="00D47E2B">
              <w:rPr>
                <w:rFonts w:ascii="Times New Roman" w:hAnsi="Times New Roman"/>
                <w:sz w:val="24"/>
                <w:szCs w:val="24"/>
              </w:rPr>
              <w:t>UA12120130290016511, UA12120130280061074, UA12120130340020310, UA12120130360086750, UA12120130390036087, UA12120130400080254, UA12120130320045128, UA12120130020024188, UA12120130120082154, UA12120130250073538, UA12120130310088930, UA12120130410097692, UA12120130260073524, UA12120130420038151, UA12120130370019491, UA12120130430089576, UA12120130460024250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Юр’ївська</w:t>
            </w:r>
            <w:proofErr w:type="spellEnd"/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селищна рада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Павлоградського району Дніпропетровської області</w:t>
            </w:r>
          </w:p>
        </w:tc>
      </w:tr>
    </w:tbl>
    <w:p w:rsidR="00BA0CB8" w:rsidRPr="00E5313C" w:rsidRDefault="00BA0CB8" w:rsidP="00BA0CB8">
      <w:pPr>
        <w:widowControl w:val="0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8"/>
        <w:gridCol w:w="7640"/>
        <w:gridCol w:w="1025"/>
        <w:gridCol w:w="1010"/>
        <w:gridCol w:w="1052"/>
        <w:gridCol w:w="1078"/>
        <w:gridCol w:w="945"/>
        <w:gridCol w:w="984"/>
      </w:tblGrid>
      <w:tr w:rsidR="00BA0CB8" w:rsidRPr="00E5313C" w:rsidTr="00202B86">
        <w:trPr>
          <w:trHeight w:val="20"/>
          <w:tblHeader/>
        </w:trPr>
        <w:tc>
          <w:tcPr>
            <w:tcW w:w="2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Класифікація будівель та споруд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Ставки податку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3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за 1 кв. метр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br/>
              <w:t>(відсотків розміру мінімальної заробітної плати)</w:t>
            </w:r>
          </w:p>
        </w:tc>
      </w:tr>
      <w:tr w:rsidR="00BA0CB8" w:rsidRPr="00E5313C" w:rsidTr="00202B86">
        <w:trPr>
          <w:trHeight w:val="20"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код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найменування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для юридичних осіб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для фізичних осіб</w:t>
            </w:r>
          </w:p>
        </w:tc>
      </w:tr>
      <w:tr w:rsidR="00BA0CB8" w:rsidRPr="00E5313C" w:rsidTr="00202B8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2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3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2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2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3 зона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житлові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111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Будинки одноквартирні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1110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ind w:hanging="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Будинки одноквартирні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1110.1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1110.2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1110.3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садибного типу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1110.4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дачні та садові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Будинки з двома та більше квартирами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Будинки з двома квартирами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Будинки з трьома та більше квартирами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1122.3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Гуртожитки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Гуртожитки для робітників та службовців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Гуртожитки для студентів вищих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Гуртожитки для учнів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1130.4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Будинки-інтернати для людей похилого віку та інвалідів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Будинки дитини та сирітські будинки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Будинки для біженців, притулки для бездомних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1130.9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Будинки для колективного проживання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нежитлові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Готелі, ресторани та подібні будівлі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готельні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Готелі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Мотелі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Кемпінги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Пансіонати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Ресторани та бари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Інші будівлі для тимчасового проживання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Туристичні бази та гірські притулки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Дитячі та сімейні табори відпочинку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1212.9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6535EB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122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офісні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офісні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1220.1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органів державного та місцевого управління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A03722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A03722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5460E0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5460E0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органів правосуддя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закордонних представництв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053FFD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1220.9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торговельні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торговельні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Криті ринки, павільйони та зали для ярмарків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00AC6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1230.9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торговельні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124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транспорту та засобів зв’язку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1241.3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станцій підвісних та канатних доріг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транспорту та засобів зв’язку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Гаражі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Гаражі наземні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Гаражі підземні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Стоянки автомобільні криті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1242.4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Навіси для велосипедів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промислові та склади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промислові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підприємств машинобудування та металообробної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чорної металургії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хімічної та нафтохімічної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1251.4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легкої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харчової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медичної та мікробіологічної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лісової, деревообробної та целюлозно-паперової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інших промислових виробництв, включаючи поліграфічне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648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Резервуари, силоси та склади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Резервуари для нафти, нафтопродуктів та газу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Резервуари та ємності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Силоси для зерна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Склади спеціальні товарні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Холодильники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Складські майданчики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Склади універсальні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1252.9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Склади та сховища інші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126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для публічних виступів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Театри, кінотеатри та концертні зали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Цирки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Казино, ігорні будинки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295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Музичні та танцювальні зали, дискотеки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для публічних виступів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Музеї та бібліотеки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Музеї та художні галереї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574D5A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74D5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Бібліотеки, книгосховища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Технічні центри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Планетарії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архівів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5460E0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5460E0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1262.6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зоологічних та ботанічних садів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навчальних та дослідних закладів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шкіл та інших середніх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1263.4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професійно-технічних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дошкільних та позашкільних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спеціальних навчальних закладів для дітей з особливими потребами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закладів з фахової перепідготовки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метеорологічних станцій, обсерваторій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1263.9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освітніх та науково-дослідних закладів інші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лікарень та оздоровчих закладів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Лікарні багатопрофільні територіального обслуговування, навчальних закладів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Лікарні профільні, диспансери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Материнські та дитячі реабілітаційні центри, пологові будинки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Поліклініки, пункти медичного обслуговування та консультації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Шпиталі виправних закладів, в’язниць та Збройних Сил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Санаторії, профілакторії та центри функціональної реабілітації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1264.9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Заклади лікувально-профілактичні та оздоровчі інші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Зали спортивні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1265.2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Басейни криті для плавання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Манежі легкоатлетичні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Тири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1265.9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Зали спортивні інші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t>Будівлі нежитлові інші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сільськогосподарського призначення, лісівництва та рибного господарства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для тваринництва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для птахівництва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для зберігання зерна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994A8A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силосні та сінажні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для садівництва, виноградарства та виноробства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1271.6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тепличного господарства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1271.7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рибного господарства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1271.8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підприємств лісівництва та звірівництва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1271.9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сільськогосподарського призначення інші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916D7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8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1272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для культової та релігійної діяльності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1272.1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Церкви, собори, костьоли, мечеті, синагоги тощо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1272.2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Похоронні бюро та ритуальні зали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1272.3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Цвинтарі та крематорії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1273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Пам’ятки історичні та такі, що охороняються державою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 xml:space="preserve">1273.1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Пам’ятки історії та архітектури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B32DC7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1273.2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Археологічні розкопки, руїни та історичні місця, що охороняються державою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1273.3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Меморіали, художньо-декоративні будівлі, статуї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 </w:t>
            </w:r>
          </w:p>
        </w:tc>
        <w:tc>
          <w:tcPr>
            <w:tcW w:w="46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Будівлі інші, не класифіковані раніше</w:t>
            </w:r>
            <w:r w:rsidRPr="00E5313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1274.1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Казарми Збройних Сил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1274.2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Будівлі поліцейських та пожежних служб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1274.3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Будівлі виправних закладів, в’язниць та слідчих ізоляторів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1274.4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Будівлі лазень та пралень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  <w:tr w:rsidR="00BA0CB8" w:rsidRPr="00E5313C" w:rsidTr="00202B86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 xml:space="preserve">1274.5 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B8" w:rsidRPr="00E5313C" w:rsidRDefault="00BA0CB8" w:rsidP="00202B86">
            <w:pPr>
              <w:spacing w:before="100" w:line="22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Будівлі з облаштування населених пунктів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5313C" w:rsidRDefault="00BA0CB8" w:rsidP="00202B86">
            <w:pPr>
              <w:spacing w:before="10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0,</w:t>
            </w:r>
            <w:r w:rsidRPr="00E53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5</w:t>
            </w:r>
          </w:p>
        </w:tc>
      </w:tr>
    </w:tbl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селищної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ради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Наталя СКРИЛЬ</w:t>
      </w:r>
    </w:p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E5313C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A0CB8" w:rsidRPr="00E5313C" w:rsidSect="007322F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A0CB8" w:rsidRPr="00AD086C" w:rsidRDefault="00BA0CB8" w:rsidP="00BA0CB8">
      <w:pPr>
        <w:widowControl w:val="0"/>
        <w:ind w:left="5664"/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lastRenderedPageBreak/>
        <w:t xml:space="preserve">Додаток </w:t>
      </w:r>
      <w:r>
        <w:rPr>
          <w:rFonts w:ascii="Times New Roman" w:eastAsia="SimSun" w:hAnsi="Times New Roman" w:cs="Mangal"/>
          <w:noProof/>
          <w:kern w:val="1"/>
          <w:sz w:val="28"/>
          <w:szCs w:val="28"/>
          <w:lang w:val="ru-RU" w:eastAsia="zh-CN" w:bidi="hi-IN"/>
        </w:rPr>
        <w:t>2</w:t>
      </w:r>
    </w:p>
    <w:p w:rsidR="00BA0CB8" w:rsidRPr="006800FC" w:rsidRDefault="00BA0CB8" w:rsidP="00BA0CB8">
      <w:pPr>
        <w:widowControl w:val="0"/>
        <w:ind w:left="4956" w:firstLine="708"/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</w:pPr>
      <w:r w:rsidRPr="006800FC">
        <w:rPr>
          <w:rFonts w:ascii="Times New Roman" w:eastAsia="SimSun" w:hAnsi="Times New Roman" w:cs="Mangal"/>
          <w:noProof/>
          <w:kern w:val="1"/>
          <w:sz w:val="28"/>
          <w:szCs w:val="28"/>
          <w:lang w:eastAsia="zh-CN" w:bidi="hi-IN"/>
        </w:rPr>
        <w:t xml:space="preserve">до рішення селищної ради </w:t>
      </w:r>
    </w:p>
    <w:p w:rsidR="00BA0CB8" w:rsidRPr="00B04CE9" w:rsidRDefault="00BA0CB8" w:rsidP="00BA0CB8">
      <w:pPr>
        <w:widowControl w:val="0"/>
        <w:ind w:left="5521" w:firstLine="143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від  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30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.0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6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.2021 № </w:t>
      </w:r>
      <w:r w:rsidR="00F901D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1230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-1</w:t>
      </w:r>
      <w:r w:rsidR="00202B8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Pr="00B04CE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/VIIІ</w:t>
      </w:r>
    </w:p>
    <w:p w:rsidR="00BA0CB8" w:rsidRDefault="00BA0CB8" w:rsidP="00BA0CB8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CE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:rsidR="00BA0CB8" w:rsidRPr="00E5313C" w:rsidRDefault="00BA0CB8" w:rsidP="00BA0CB8">
      <w:pPr>
        <w:keepNext/>
        <w:keepLines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b/>
          <w:sz w:val="28"/>
          <w:szCs w:val="28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E5313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BA0CB8" w:rsidRPr="00E5313C" w:rsidRDefault="00BA0CB8" w:rsidP="00BA0CB8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sz w:val="28"/>
          <w:szCs w:val="28"/>
        </w:rPr>
        <w:t xml:space="preserve">Пільги встановлюються </w:t>
      </w:r>
      <w:r>
        <w:rPr>
          <w:rFonts w:ascii="Times New Roman" w:eastAsia="Times New Roman" w:hAnsi="Times New Roman" w:cs="Times New Roman"/>
          <w:sz w:val="28"/>
          <w:szCs w:val="28"/>
        </w:rPr>
        <w:t>та вводяться в дію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з 01.01.</w:t>
      </w:r>
      <w:r w:rsidRPr="00E5313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5313C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BA0CB8" w:rsidRPr="00E5313C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13C">
        <w:rPr>
          <w:rFonts w:ascii="Times New Roman" w:eastAsia="Times New Roman" w:hAnsi="Times New Roman" w:cs="Times New Roman"/>
          <w:sz w:val="28"/>
          <w:szCs w:val="28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264"/>
        <w:gridCol w:w="4394"/>
        <w:gridCol w:w="2977"/>
      </w:tblGrid>
      <w:tr w:rsidR="00BA0CB8" w:rsidRPr="00EC3EB0" w:rsidTr="00202B86">
        <w:trPr>
          <w:trHeight w:val="58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області</w:t>
            </w: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району</w:t>
            </w:r>
            <w:r w:rsidRPr="00EC3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згідно з КОАТУУ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4B1C19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адміністративно-територіальної одиниці</w:t>
            </w:r>
            <w:r w:rsidRPr="004B1C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або населеного пункту, або території територіальної громади</w:t>
            </w:r>
            <w:r w:rsidRPr="004B1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A0CB8" w:rsidRPr="00EC3EB0" w:rsidTr="00202B8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84710D" w:rsidRDefault="00BA0CB8" w:rsidP="00202B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84710D" w:rsidRDefault="00BA0CB8" w:rsidP="00202B86">
            <w:pPr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12120130010052999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12120130030047967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12120130470041354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12120130180023322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12120130230082924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12120130380091953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UA12120130040043919,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70020222,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90024313,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110089425,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330013387,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440041171,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450057541,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080062675,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130015355,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12120130</w:t>
            </w:r>
            <w:r>
              <w:rPr>
                <w:rFonts w:ascii="Times New Roman" w:hAnsi="Times New Roman"/>
                <w:sz w:val="24"/>
                <w:szCs w:val="24"/>
              </w:rPr>
              <w:t>210073917,</w:t>
            </w:r>
            <w:r>
              <w:t xml:space="preserve">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UA12120130150057399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UA12120130050033593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UA12120130060025791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UA12120130170013807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UA12120130190059212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2BC">
              <w:rPr>
                <w:rFonts w:ascii="Times New Roman" w:hAnsi="Times New Roman"/>
                <w:sz w:val="24"/>
                <w:szCs w:val="24"/>
              </w:rPr>
              <w:t>UA12120130200074630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UA12120130220087810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UA12120130100073395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UA12120130140033147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UA12120130160096452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UA12120130300066111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UA12120130240018888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lastRenderedPageBreak/>
              <w:t>UA12120130270079419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UA12120130350035569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UA12120130290016511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UA12120130280061074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UA12120130340020310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UA12120130360086750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UA12120130390036087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UA12120130400080254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UA12120130320045128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UA12120130020024188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UA12120130120082154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UA12120130250073538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UA12120130310088930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UA12120130410097692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UA12120130260073524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UA12120130420038151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UA12120130370019491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UA12120130430089576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DB8">
              <w:rPr>
                <w:rFonts w:ascii="Times New Roman" w:hAnsi="Times New Roman"/>
                <w:sz w:val="24"/>
                <w:szCs w:val="24"/>
              </w:rPr>
              <w:t>UA12120130460024250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B8" w:rsidRPr="0084710D" w:rsidRDefault="00BA0CB8" w:rsidP="0020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Юр’ївська</w:t>
            </w:r>
            <w:proofErr w:type="spellEnd"/>
            <w:r w:rsidRPr="008471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селищна рада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Павлоградського району Дніпропетровської області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Default="00BA0CB8" w:rsidP="00202B86">
            <w:pPr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0CB8" w:rsidRPr="00EC3EB0" w:rsidRDefault="00BA0CB8" w:rsidP="00202B86">
            <w:pPr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платників, категорія/класифікація</w:t>
            </w:r>
            <w:r w:rsidRPr="003E75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пільги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 державної влади, органи місцевого самоврядування, а також організації, створені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власності)/ об'єкти житлової та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та нежитлової нерухомості, які розташовані в зонах відчуження та безумовного (обов'язкового) відселення, визначені законом, в тому числі їх 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31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 дитячих будинків сімейного типу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-269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гуртожитки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903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Фізичні і юридичні особи /житлова нерухомість непридатна для проживання, в тому числі у зв’язку з аварійним станом, визнана такою згідно з рішенням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селищної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діти-сироти, діти, позбавлені батьківського піклування, та особи з їх числа, визнані такими відповідно до закону, діти інваліди, які виховуються одинокими матерями (батьками)/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нерухомості, в тому числі їх частки, але не більше одного такого об'єкта на дитину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суб'єкти господарювання малого та середнього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бізнесу, що провадять свою діяльність в малих архітектурних формах та на ринках/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будівлі промисловості, зокрема виробничі корпуси, цехи, складські приміщення промислових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і юридичні особи/ будівлі, споруди сільськогосподарських товаровиробників, призначені для використання безпосередньо у сільськогосподарській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Юридичні особи/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об'єкти житлової та нежитлової нерухомості, які перебувають у власності громадських організацій інвалідів та їх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Фізичні особи//об'єкти житлової нерухомості, в тому числі їх часток/ База оподаткування об'єкта зменшується: </w:t>
            </w:r>
          </w:p>
          <w:p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а) для квартири/квартир незалежно від їх кількості - на 60 кв. метрів; </w:t>
            </w:r>
          </w:p>
          <w:p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б) для житлового будинку/будинків незалежно від їх кількості - на 120 кв. метрів; </w:t>
            </w:r>
          </w:p>
          <w:p w:rsidR="00BA0CB8" w:rsidRPr="003E756E" w:rsidRDefault="00BA0CB8" w:rsidP="00202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в) для різних типів об'єктів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</w:t>
            </w:r>
            <w:r w:rsidRPr="00EC3E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 180 кв. метрів. </w:t>
            </w:r>
          </w:p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Таке зменшення надається один раз за кожний базовий податковий (звітний) період (рік), якщо площа такого об'єкта не перевищує п'ятикратний розмір неоподаткованої площі, та об'єкт не використовується власниками з метою одержання доходів (здаються в оренду, лізинг, використовуються у підприємницькій діяльності).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особи/ об'єкти нежитлової нерухомості: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господарські (присадибні) будівлі - допоміжні (нежитлові) приміщення, до яких належать вбиральні,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греби, навіси, огорожі, сінники, та ін.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Фізичні особи: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>інваліди першої і другої групи;  фізичні особи, які виховують трьох і більше дітей віком до 18 років; пенсіонери (за віком);  ветерани війни та особи, на яких поширюється дія Закону України "Про статус ветеранів війни, гарантії їх соціального захисту"; фізичні особи, визнані законом особами, які постраждали внаслідок Чорнобильської катастрофи/</w:t>
            </w:r>
            <w:r w:rsidRPr="003E756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об'єкти житлової та  об'єкти  нежитлової нерухомості- господарські (присадибних) будівлі до </w:t>
            </w: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яких належать: сараї, хліви, гаражі, літні кухні, майстерні, котельні, бойлерні, якщо об’єкт не використовується власниками з метою одержання доходів (здаються в оренду, лізинг, використовуються у підприємницькій діяльності).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100%</w:t>
            </w:r>
          </w:p>
        </w:tc>
      </w:tr>
      <w:tr w:rsidR="00BA0CB8" w:rsidRPr="00EC3EB0" w:rsidTr="00202B86">
        <w:trPr>
          <w:trHeight w:val="300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Юридичні особи - релігійні організації України, статути (положення ) яких зареєстровані у встановленому законом порядку, та використовуються для забезпечення діяльності, передбаченої такими статутами ( положеннями)/ об’єкти житлової та/або нежитлової нерухомості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B8" w:rsidRPr="00EC3EB0" w:rsidRDefault="00BA0CB8" w:rsidP="00202B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3E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:rsidR="00BA0CB8" w:rsidRPr="003E756E" w:rsidRDefault="00BA0CB8" w:rsidP="00BA0CB8">
      <w:pPr>
        <w:spacing w:before="120"/>
        <w:ind w:firstLine="567"/>
        <w:jc w:val="both"/>
        <w:rPr>
          <w:rFonts w:eastAsia="Times New Roman" w:cs="Times New Roman"/>
          <w:color w:val="FF0000"/>
          <w:sz w:val="28"/>
          <w:szCs w:val="28"/>
        </w:rPr>
      </w:pPr>
      <w:r w:rsidRPr="003E756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3E756E">
        <w:rPr>
          <w:rFonts w:ascii="Times New Roman" w:eastAsia="Times New Roman" w:hAnsi="Times New Roman" w:cs="Times New Roman"/>
          <w:sz w:val="28"/>
          <w:szCs w:val="28"/>
        </w:rPr>
        <w:t>Пільги визначаються з урахуванням норм підпункту 12.3.7 пункту 12.3 статті</w:t>
      </w:r>
      <w:r w:rsidRPr="003E75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756E">
        <w:rPr>
          <w:rFonts w:ascii="Times New Roman" w:eastAsia="Times New Roman" w:hAnsi="Times New Roman" w:cs="Times New Roman"/>
          <w:sz w:val="28"/>
          <w:szCs w:val="28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</w:t>
      </w:r>
      <w:r w:rsidRPr="003E756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E756E">
        <w:rPr>
          <w:rFonts w:eastAsia="Times New Roman" w:cs="Times New Roman"/>
          <w:color w:val="FF0000"/>
          <w:sz w:val="28"/>
          <w:szCs w:val="28"/>
        </w:rPr>
        <w:t xml:space="preserve">    </w:t>
      </w:r>
    </w:p>
    <w:p w:rsidR="00BA0CB8" w:rsidRPr="003E756E" w:rsidRDefault="00BA0CB8" w:rsidP="00BA0CB8">
      <w:pPr>
        <w:spacing w:after="150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3E7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BA0CB8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0CB8" w:rsidRPr="003E756E" w:rsidRDefault="00BA0CB8" w:rsidP="00BA0CB8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A0CB8" w:rsidRDefault="00BA0CB8" w:rsidP="00BA0CB8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ради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Наталя СКРИЛЬ</w:t>
      </w:r>
    </w:p>
    <w:p w:rsidR="00BA0CB8" w:rsidRPr="005A3C46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Pr="00CE4AE4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Default="00BA0CB8" w:rsidP="00BA0CB8">
      <w:pPr>
        <w:keepNext/>
        <w:keepLines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0CB8" w:rsidRPr="00BA0CB8" w:rsidRDefault="00BA0CB8" w:rsidP="0084710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BA0CB8" w:rsidRPr="00BA0CB8" w:rsidSect="00BA0C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1B" w:rsidRDefault="0068731B" w:rsidP="00527E70">
      <w:r>
        <w:separator/>
      </w:r>
    </w:p>
  </w:endnote>
  <w:endnote w:type="continuationSeparator" w:id="0">
    <w:p w:rsidR="0068731B" w:rsidRDefault="0068731B" w:rsidP="005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1B" w:rsidRDefault="0068731B" w:rsidP="00527E70">
      <w:r>
        <w:separator/>
      </w:r>
    </w:p>
  </w:footnote>
  <w:footnote w:type="continuationSeparator" w:id="0">
    <w:p w:rsidR="0068731B" w:rsidRDefault="0068731B" w:rsidP="0052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030"/>
    <w:multiLevelType w:val="hybridMultilevel"/>
    <w:tmpl w:val="014277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F0307"/>
    <w:multiLevelType w:val="hybridMultilevel"/>
    <w:tmpl w:val="9A14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C7E73"/>
    <w:multiLevelType w:val="hybridMultilevel"/>
    <w:tmpl w:val="9508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C436F"/>
    <w:multiLevelType w:val="hybridMultilevel"/>
    <w:tmpl w:val="A728471E"/>
    <w:lvl w:ilvl="0" w:tplc="6334391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3E03B5"/>
    <w:multiLevelType w:val="hybridMultilevel"/>
    <w:tmpl w:val="16E2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871A7"/>
    <w:multiLevelType w:val="hybridMultilevel"/>
    <w:tmpl w:val="451A49FA"/>
    <w:lvl w:ilvl="0" w:tplc="EFB8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ABB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62CD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DE40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A38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5CEF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0C2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9AAA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7278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E591202"/>
    <w:multiLevelType w:val="hybridMultilevel"/>
    <w:tmpl w:val="F84AB846"/>
    <w:lvl w:ilvl="0" w:tplc="EF90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244BF"/>
    <w:multiLevelType w:val="hybridMultilevel"/>
    <w:tmpl w:val="000E8EC4"/>
    <w:lvl w:ilvl="0" w:tplc="E50C8D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79108D"/>
    <w:multiLevelType w:val="hybridMultilevel"/>
    <w:tmpl w:val="8F9269A8"/>
    <w:lvl w:ilvl="0" w:tplc="EF90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0"/>
    <w:rsid w:val="0001507A"/>
    <w:rsid w:val="00051F6A"/>
    <w:rsid w:val="00053FFD"/>
    <w:rsid w:val="00056320"/>
    <w:rsid w:val="00072FFC"/>
    <w:rsid w:val="000820E6"/>
    <w:rsid w:val="000A1EC8"/>
    <w:rsid w:val="000B29F7"/>
    <w:rsid w:val="001060EE"/>
    <w:rsid w:val="001077EB"/>
    <w:rsid w:val="00126010"/>
    <w:rsid w:val="00191CC9"/>
    <w:rsid w:val="001F3BD5"/>
    <w:rsid w:val="00202B86"/>
    <w:rsid w:val="00212FBE"/>
    <w:rsid w:val="002159CD"/>
    <w:rsid w:val="00222EFD"/>
    <w:rsid w:val="00223EA5"/>
    <w:rsid w:val="00230A8B"/>
    <w:rsid w:val="00240C61"/>
    <w:rsid w:val="0024503C"/>
    <w:rsid w:val="00247A97"/>
    <w:rsid w:val="00250D8E"/>
    <w:rsid w:val="00256540"/>
    <w:rsid w:val="002747FA"/>
    <w:rsid w:val="00290B76"/>
    <w:rsid w:val="002B629B"/>
    <w:rsid w:val="002C205F"/>
    <w:rsid w:val="00300AC6"/>
    <w:rsid w:val="00313E1D"/>
    <w:rsid w:val="003343B7"/>
    <w:rsid w:val="00357B3B"/>
    <w:rsid w:val="0037222E"/>
    <w:rsid w:val="003D42B2"/>
    <w:rsid w:val="003E756E"/>
    <w:rsid w:val="003F7A1C"/>
    <w:rsid w:val="00404563"/>
    <w:rsid w:val="004073A6"/>
    <w:rsid w:val="00440EB0"/>
    <w:rsid w:val="00463581"/>
    <w:rsid w:val="004B1C19"/>
    <w:rsid w:val="004D3181"/>
    <w:rsid w:val="004D7B8C"/>
    <w:rsid w:val="004E3243"/>
    <w:rsid w:val="004E7A3E"/>
    <w:rsid w:val="005057F9"/>
    <w:rsid w:val="00527E70"/>
    <w:rsid w:val="0053523D"/>
    <w:rsid w:val="00540603"/>
    <w:rsid w:val="005460E0"/>
    <w:rsid w:val="005508F6"/>
    <w:rsid w:val="00557A46"/>
    <w:rsid w:val="00574D5A"/>
    <w:rsid w:val="00584854"/>
    <w:rsid w:val="005A1538"/>
    <w:rsid w:val="005A6C9F"/>
    <w:rsid w:val="005B4CF3"/>
    <w:rsid w:val="005E016B"/>
    <w:rsid w:val="005E0FF8"/>
    <w:rsid w:val="00625314"/>
    <w:rsid w:val="00652D10"/>
    <w:rsid w:val="006535EB"/>
    <w:rsid w:val="00662B7D"/>
    <w:rsid w:val="0066667D"/>
    <w:rsid w:val="00671E82"/>
    <w:rsid w:val="006764CF"/>
    <w:rsid w:val="0068731B"/>
    <w:rsid w:val="006B7755"/>
    <w:rsid w:val="006D1281"/>
    <w:rsid w:val="006D65F4"/>
    <w:rsid w:val="006E6941"/>
    <w:rsid w:val="006F46EF"/>
    <w:rsid w:val="006F615F"/>
    <w:rsid w:val="007026AF"/>
    <w:rsid w:val="007322F2"/>
    <w:rsid w:val="00732EB2"/>
    <w:rsid w:val="0075537C"/>
    <w:rsid w:val="007558E0"/>
    <w:rsid w:val="0078238D"/>
    <w:rsid w:val="007A0353"/>
    <w:rsid w:val="007A375F"/>
    <w:rsid w:val="007B08FC"/>
    <w:rsid w:val="007D55A3"/>
    <w:rsid w:val="00824392"/>
    <w:rsid w:val="00841598"/>
    <w:rsid w:val="0084710D"/>
    <w:rsid w:val="00874064"/>
    <w:rsid w:val="008A2025"/>
    <w:rsid w:val="008B44FC"/>
    <w:rsid w:val="008F20B2"/>
    <w:rsid w:val="0096331F"/>
    <w:rsid w:val="009703C8"/>
    <w:rsid w:val="0098166D"/>
    <w:rsid w:val="00994A8A"/>
    <w:rsid w:val="009A033F"/>
    <w:rsid w:val="009B5CB8"/>
    <w:rsid w:val="009B694F"/>
    <w:rsid w:val="009E28CE"/>
    <w:rsid w:val="009F47B3"/>
    <w:rsid w:val="00A03722"/>
    <w:rsid w:val="00A40C49"/>
    <w:rsid w:val="00A41A81"/>
    <w:rsid w:val="00A62E95"/>
    <w:rsid w:val="00A6678C"/>
    <w:rsid w:val="00A74DB8"/>
    <w:rsid w:val="00AF1328"/>
    <w:rsid w:val="00AF597E"/>
    <w:rsid w:val="00B04CE9"/>
    <w:rsid w:val="00B12D72"/>
    <w:rsid w:val="00B30DF4"/>
    <w:rsid w:val="00B32DC7"/>
    <w:rsid w:val="00B36487"/>
    <w:rsid w:val="00B40B36"/>
    <w:rsid w:val="00B43E17"/>
    <w:rsid w:val="00B479E4"/>
    <w:rsid w:val="00B50A39"/>
    <w:rsid w:val="00B640AD"/>
    <w:rsid w:val="00B64AF6"/>
    <w:rsid w:val="00BA0CB8"/>
    <w:rsid w:val="00BA258E"/>
    <w:rsid w:val="00BF0857"/>
    <w:rsid w:val="00BF7A22"/>
    <w:rsid w:val="00C120B6"/>
    <w:rsid w:val="00C3047C"/>
    <w:rsid w:val="00C362E8"/>
    <w:rsid w:val="00C40F84"/>
    <w:rsid w:val="00C4221E"/>
    <w:rsid w:val="00C477E3"/>
    <w:rsid w:val="00C51017"/>
    <w:rsid w:val="00C75E34"/>
    <w:rsid w:val="00C849E7"/>
    <w:rsid w:val="00C90AFC"/>
    <w:rsid w:val="00CC69EA"/>
    <w:rsid w:val="00CE40FB"/>
    <w:rsid w:val="00CE4AE4"/>
    <w:rsid w:val="00CF72A0"/>
    <w:rsid w:val="00D1238C"/>
    <w:rsid w:val="00D35CD2"/>
    <w:rsid w:val="00D46D3A"/>
    <w:rsid w:val="00D47E2B"/>
    <w:rsid w:val="00D62DF6"/>
    <w:rsid w:val="00D83E65"/>
    <w:rsid w:val="00D953C6"/>
    <w:rsid w:val="00D97965"/>
    <w:rsid w:val="00DA3C40"/>
    <w:rsid w:val="00DA46AB"/>
    <w:rsid w:val="00DD323C"/>
    <w:rsid w:val="00DE6411"/>
    <w:rsid w:val="00E252BC"/>
    <w:rsid w:val="00E5313C"/>
    <w:rsid w:val="00E640CC"/>
    <w:rsid w:val="00E73AA9"/>
    <w:rsid w:val="00E916D7"/>
    <w:rsid w:val="00EA1962"/>
    <w:rsid w:val="00EA443D"/>
    <w:rsid w:val="00EC2957"/>
    <w:rsid w:val="00EC3EB0"/>
    <w:rsid w:val="00EC6AD5"/>
    <w:rsid w:val="00F32929"/>
    <w:rsid w:val="00F34E28"/>
    <w:rsid w:val="00F70221"/>
    <w:rsid w:val="00F71E80"/>
    <w:rsid w:val="00F822A8"/>
    <w:rsid w:val="00F8239F"/>
    <w:rsid w:val="00F901DD"/>
    <w:rsid w:val="00FA6B51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5632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20"/>
    <w:rPr>
      <w:color w:val="800080" w:themeColor="followedHyperlink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nhideWhenUsed/>
    <w:qFormat/>
    <w:rsid w:val="0005632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056320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056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ормальний текст Знак"/>
    <w:link w:val="ad"/>
    <w:locked/>
    <w:rsid w:val="000563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d">
    <w:name w:val="Нормальний текст"/>
    <w:basedOn w:val="a"/>
    <w:link w:val="ac"/>
    <w:rsid w:val="00056320"/>
    <w:pPr>
      <w:spacing w:before="120"/>
      <w:ind w:firstLine="567"/>
    </w:pPr>
    <w:rPr>
      <w:rFonts w:eastAsia="Times New Roman" w:cs="Times New Roman"/>
    </w:rPr>
  </w:style>
  <w:style w:type="paragraph" w:customStyle="1" w:styleId="rvps2">
    <w:name w:val="rvps2"/>
    <w:basedOn w:val="a"/>
    <w:rsid w:val="0005632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e">
    <w:name w:val="Назва документа"/>
    <w:basedOn w:val="a"/>
    <w:next w:val="ad"/>
    <w:rsid w:val="00056320"/>
    <w:pPr>
      <w:keepNext/>
      <w:keepLines/>
      <w:spacing w:before="240" w:after="240"/>
      <w:jc w:val="center"/>
    </w:pPr>
    <w:rPr>
      <w:rFonts w:eastAsia="Times New Roman" w:cs="Times New Roman"/>
      <w:b/>
    </w:rPr>
  </w:style>
  <w:style w:type="paragraph" w:customStyle="1" w:styleId="ShapkaDocumentu">
    <w:name w:val="Shapka Documentu"/>
    <w:basedOn w:val="a"/>
    <w:rsid w:val="00056320"/>
    <w:pPr>
      <w:keepNext/>
      <w:keepLines/>
      <w:spacing w:after="240"/>
      <w:ind w:left="3969"/>
      <w:jc w:val="center"/>
    </w:pPr>
    <w:rPr>
      <w:rFonts w:eastAsia="Times New Roman" w:cs="Times New Roman"/>
    </w:rPr>
  </w:style>
  <w:style w:type="paragraph" w:customStyle="1" w:styleId="rvps6">
    <w:name w:val="rvps6"/>
    <w:basedOn w:val="a"/>
    <w:uiPriority w:val="99"/>
    <w:rsid w:val="0005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Верхний колонтитул Знак1"/>
    <w:basedOn w:val="a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056320"/>
  </w:style>
  <w:style w:type="paragraph" w:styleId="a9">
    <w:name w:val="Body Text"/>
    <w:basedOn w:val="a"/>
    <w:link w:val="a8"/>
    <w:semiHidden/>
    <w:unhideWhenUsed/>
    <w:rsid w:val="00056320"/>
    <w:pPr>
      <w:spacing w:after="120"/>
    </w:pPr>
    <w:rPr>
      <w:rFonts w:ascii="Times New Roman CYR" w:eastAsia="Times New Roman" w:hAnsi="Times New Roman CYR" w:cs="Times New Roman"/>
      <w:b/>
      <w:sz w:val="24"/>
    </w:rPr>
  </w:style>
  <w:style w:type="character" w:customStyle="1" w:styleId="13">
    <w:name w:val="Основной текст Знак1"/>
    <w:basedOn w:val="a0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056320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56320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a"/>
    <w:uiPriority w:val="99"/>
    <w:semiHidden/>
    <w:unhideWhenUsed/>
    <w:rsid w:val="000563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4">
    <w:name w:val="Текст выноски Знак1"/>
    <w:basedOn w:val="a0"/>
    <w:uiPriority w:val="99"/>
    <w:semiHidden/>
    <w:rsid w:val="00056320"/>
    <w:rPr>
      <w:rFonts w:ascii="Tahoma" w:hAnsi="Tahoma" w:cs="Tahoma"/>
      <w:sz w:val="16"/>
      <w:szCs w:val="16"/>
      <w:lang w:val="uk-UA" w:eastAsia="ru-RU"/>
    </w:rPr>
  </w:style>
  <w:style w:type="table" w:styleId="af">
    <w:name w:val="Table Grid"/>
    <w:basedOn w:val="a1"/>
    <w:uiPriority w:val="59"/>
    <w:rsid w:val="00056320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056320"/>
  </w:style>
  <w:style w:type="paragraph" w:styleId="af0">
    <w:name w:val="Body Text Indent"/>
    <w:basedOn w:val="a"/>
    <w:link w:val="af1"/>
    <w:uiPriority w:val="99"/>
    <w:semiHidden/>
    <w:unhideWhenUsed/>
    <w:rsid w:val="000563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99"/>
    <w:qFormat/>
    <w:rsid w:val="00056320"/>
    <w:pPr>
      <w:spacing w:after="0" w:line="240" w:lineRule="auto"/>
    </w:pPr>
    <w:rPr>
      <w:rFonts w:ascii="Calibri" w:eastAsia="Calibri" w:hAnsi="Calibri" w:cs="Arial"/>
    </w:rPr>
  </w:style>
  <w:style w:type="paragraph" w:styleId="af3">
    <w:name w:val="List Paragraph"/>
    <w:basedOn w:val="a"/>
    <w:uiPriority w:val="99"/>
    <w:qFormat/>
    <w:rsid w:val="0005632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056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Стиль2"/>
    <w:basedOn w:val="af4"/>
    <w:uiPriority w:val="99"/>
    <w:rsid w:val="00056320"/>
    <w:rPr>
      <w:rFonts w:ascii="Times New Roman" w:hAnsi="Times New Roman" w:cs="Times New Roman"/>
    </w:rPr>
  </w:style>
  <w:style w:type="character" w:styleId="af5">
    <w:name w:val="Strong"/>
    <w:basedOn w:val="a0"/>
    <w:qFormat/>
    <w:rsid w:val="00056320"/>
    <w:rPr>
      <w:rFonts w:cs="Times New Roman"/>
      <w:b/>
      <w:bCs/>
    </w:rPr>
  </w:style>
  <w:style w:type="character" w:styleId="af4">
    <w:name w:val="line number"/>
    <w:basedOn w:val="a0"/>
    <w:uiPriority w:val="99"/>
    <w:semiHidden/>
    <w:unhideWhenUsed/>
    <w:rsid w:val="00056320"/>
  </w:style>
  <w:style w:type="paragraph" w:styleId="af6">
    <w:name w:val="Title"/>
    <w:basedOn w:val="a"/>
    <w:next w:val="a"/>
    <w:link w:val="af7"/>
    <w:uiPriority w:val="99"/>
    <w:qFormat/>
    <w:rsid w:val="000A1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0A1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7">
    <w:name w:val="rvps7"/>
    <w:basedOn w:val="a"/>
    <w:rsid w:val="00824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24392"/>
  </w:style>
  <w:style w:type="character" w:customStyle="1" w:styleId="rvts46">
    <w:name w:val="rvts46"/>
    <w:basedOn w:val="a0"/>
    <w:rsid w:val="00824392"/>
  </w:style>
  <w:style w:type="paragraph" w:customStyle="1" w:styleId="16">
    <w:name w:val="Название1"/>
    <w:basedOn w:val="a"/>
    <w:rsid w:val="008F20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527E70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27E70"/>
    <w:rPr>
      <w:rFonts w:ascii="Antiqua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51017"/>
    <w:pPr>
      <w:spacing w:after="0" w:line="240" w:lineRule="auto"/>
    </w:pPr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51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1017"/>
    <w:pPr>
      <w:keepNext/>
      <w:spacing w:before="120"/>
      <w:ind w:left="567"/>
      <w:outlineLvl w:val="2"/>
    </w:pPr>
    <w:rPr>
      <w:rFonts w:eastAsia="Times New Roman" w:cs="Times New Roman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1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51017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01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05632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320"/>
    <w:rPr>
      <w:color w:val="800080" w:themeColor="followedHyperlink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nhideWhenUsed/>
    <w:qFormat/>
    <w:rsid w:val="0005632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056320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056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ормальний текст Знак"/>
    <w:link w:val="ad"/>
    <w:locked/>
    <w:rsid w:val="0005632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d">
    <w:name w:val="Нормальний текст"/>
    <w:basedOn w:val="a"/>
    <w:link w:val="ac"/>
    <w:rsid w:val="00056320"/>
    <w:pPr>
      <w:spacing w:before="120"/>
      <w:ind w:firstLine="567"/>
    </w:pPr>
    <w:rPr>
      <w:rFonts w:eastAsia="Times New Roman" w:cs="Times New Roman"/>
    </w:rPr>
  </w:style>
  <w:style w:type="paragraph" w:customStyle="1" w:styleId="rvps2">
    <w:name w:val="rvps2"/>
    <w:basedOn w:val="a"/>
    <w:rsid w:val="0005632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e">
    <w:name w:val="Назва документа"/>
    <w:basedOn w:val="a"/>
    <w:next w:val="ad"/>
    <w:rsid w:val="00056320"/>
    <w:pPr>
      <w:keepNext/>
      <w:keepLines/>
      <w:spacing w:before="240" w:after="240"/>
      <w:jc w:val="center"/>
    </w:pPr>
    <w:rPr>
      <w:rFonts w:eastAsia="Times New Roman" w:cs="Times New Roman"/>
      <w:b/>
    </w:rPr>
  </w:style>
  <w:style w:type="paragraph" w:customStyle="1" w:styleId="ShapkaDocumentu">
    <w:name w:val="Shapka Documentu"/>
    <w:basedOn w:val="a"/>
    <w:rsid w:val="00056320"/>
    <w:pPr>
      <w:keepNext/>
      <w:keepLines/>
      <w:spacing w:after="240"/>
      <w:ind w:left="3969"/>
      <w:jc w:val="center"/>
    </w:pPr>
    <w:rPr>
      <w:rFonts w:eastAsia="Times New Roman" w:cs="Times New Roman"/>
    </w:rPr>
  </w:style>
  <w:style w:type="paragraph" w:customStyle="1" w:styleId="rvps6">
    <w:name w:val="rvps6"/>
    <w:basedOn w:val="a"/>
    <w:uiPriority w:val="99"/>
    <w:rsid w:val="0005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2">
    <w:name w:val="Верхний колонтитул Знак1"/>
    <w:basedOn w:val="a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rvts23">
    <w:name w:val="rvts23"/>
    <w:basedOn w:val="a0"/>
    <w:rsid w:val="00056320"/>
  </w:style>
  <w:style w:type="paragraph" w:styleId="a9">
    <w:name w:val="Body Text"/>
    <w:basedOn w:val="a"/>
    <w:link w:val="a8"/>
    <w:semiHidden/>
    <w:unhideWhenUsed/>
    <w:rsid w:val="00056320"/>
    <w:pPr>
      <w:spacing w:after="120"/>
    </w:pPr>
    <w:rPr>
      <w:rFonts w:ascii="Times New Roman CYR" w:eastAsia="Times New Roman" w:hAnsi="Times New Roman CYR" w:cs="Times New Roman"/>
      <w:b/>
      <w:sz w:val="24"/>
    </w:rPr>
  </w:style>
  <w:style w:type="character" w:customStyle="1" w:styleId="13">
    <w:name w:val="Основной текст Знак1"/>
    <w:basedOn w:val="a0"/>
    <w:semiHidden/>
    <w:rsid w:val="00056320"/>
    <w:rPr>
      <w:rFonts w:ascii="Antiqua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056320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056320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a"/>
    <w:uiPriority w:val="99"/>
    <w:semiHidden/>
    <w:unhideWhenUsed/>
    <w:rsid w:val="000563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4">
    <w:name w:val="Текст выноски Знак1"/>
    <w:basedOn w:val="a0"/>
    <w:uiPriority w:val="99"/>
    <w:semiHidden/>
    <w:rsid w:val="00056320"/>
    <w:rPr>
      <w:rFonts w:ascii="Tahoma" w:hAnsi="Tahoma" w:cs="Tahoma"/>
      <w:sz w:val="16"/>
      <w:szCs w:val="16"/>
      <w:lang w:val="uk-UA" w:eastAsia="ru-RU"/>
    </w:rPr>
  </w:style>
  <w:style w:type="table" w:styleId="af">
    <w:name w:val="Table Grid"/>
    <w:basedOn w:val="a1"/>
    <w:uiPriority w:val="59"/>
    <w:rsid w:val="00056320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056320"/>
  </w:style>
  <w:style w:type="paragraph" w:styleId="af0">
    <w:name w:val="Body Text Indent"/>
    <w:basedOn w:val="a"/>
    <w:link w:val="af1"/>
    <w:uiPriority w:val="99"/>
    <w:semiHidden/>
    <w:unhideWhenUsed/>
    <w:rsid w:val="000563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6320"/>
    <w:rPr>
      <w:rFonts w:ascii="Antiqua" w:hAnsi="Antiqua"/>
      <w:sz w:val="26"/>
      <w:szCs w:val="20"/>
      <w:lang w:val="uk-UA" w:eastAsia="ru-RU"/>
    </w:rPr>
  </w:style>
  <w:style w:type="paragraph" w:styleId="af2">
    <w:name w:val="No Spacing"/>
    <w:uiPriority w:val="99"/>
    <w:qFormat/>
    <w:rsid w:val="00056320"/>
    <w:pPr>
      <w:spacing w:after="0" w:line="240" w:lineRule="auto"/>
    </w:pPr>
    <w:rPr>
      <w:rFonts w:ascii="Calibri" w:eastAsia="Calibri" w:hAnsi="Calibri" w:cs="Arial"/>
    </w:rPr>
  </w:style>
  <w:style w:type="paragraph" w:styleId="af3">
    <w:name w:val="List Paragraph"/>
    <w:basedOn w:val="a"/>
    <w:uiPriority w:val="99"/>
    <w:qFormat/>
    <w:rsid w:val="0005632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056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Стиль2"/>
    <w:basedOn w:val="af4"/>
    <w:uiPriority w:val="99"/>
    <w:rsid w:val="00056320"/>
    <w:rPr>
      <w:rFonts w:ascii="Times New Roman" w:hAnsi="Times New Roman" w:cs="Times New Roman"/>
    </w:rPr>
  </w:style>
  <w:style w:type="character" w:styleId="af5">
    <w:name w:val="Strong"/>
    <w:basedOn w:val="a0"/>
    <w:qFormat/>
    <w:rsid w:val="00056320"/>
    <w:rPr>
      <w:rFonts w:cs="Times New Roman"/>
      <w:b/>
      <w:bCs/>
    </w:rPr>
  </w:style>
  <w:style w:type="character" w:styleId="af4">
    <w:name w:val="line number"/>
    <w:basedOn w:val="a0"/>
    <w:uiPriority w:val="99"/>
    <w:semiHidden/>
    <w:unhideWhenUsed/>
    <w:rsid w:val="00056320"/>
  </w:style>
  <w:style w:type="paragraph" w:styleId="af6">
    <w:name w:val="Title"/>
    <w:basedOn w:val="a"/>
    <w:next w:val="a"/>
    <w:link w:val="af7"/>
    <w:uiPriority w:val="99"/>
    <w:qFormat/>
    <w:rsid w:val="000A1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0A1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rvps7">
    <w:name w:val="rvps7"/>
    <w:basedOn w:val="a"/>
    <w:rsid w:val="00824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24392"/>
  </w:style>
  <w:style w:type="character" w:customStyle="1" w:styleId="rvts46">
    <w:name w:val="rvts46"/>
    <w:basedOn w:val="a0"/>
    <w:rsid w:val="00824392"/>
  </w:style>
  <w:style w:type="paragraph" w:customStyle="1" w:styleId="16">
    <w:name w:val="Название1"/>
    <w:basedOn w:val="a"/>
    <w:rsid w:val="008F20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527E70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27E70"/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7E5C-0761-4FDC-AC75-5C2222C5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12580</Words>
  <Characters>7171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2019-05-15T08:17:00Z</cp:lastPrinted>
  <dcterms:created xsi:type="dcterms:W3CDTF">2022-01-14T06:26:00Z</dcterms:created>
  <dcterms:modified xsi:type="dcterms:W3CDTF">2022-01-14T06:26:00Z</dcterms:modified>
</cp:coreProperties>
</file>