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F7" w:rsidRPr="00755DF7" w:rsidRDefault="00755DF7" w:rsidP="00755DF7">
      <w:pPr>
        <w:suppressAutoHyphens/>
        <w:autoSpaceDN w:val="0"/>
        <w:spacing w:line="276" w:lineRule="auto"/>
        <w:jc w:val="center"/>
        <w:textAlignment w:val="baseline"/>
        <w:outlineLvl w:val="0"/>
        <w:rPr>
          <w:rFonts w:ascii="Times New Roman" w:hAnsi="Times New Roman" w:cs="Times New Roman"/>
          <w:i/>
          <w:iCs/>
          <w:kern w:val="3"/>
          <w:sz w:val="28"/>
          <w:szCs w:val="28"/>
        </w:rPr>
      </w:pPr>
      <w:r w:rsidRPr="00755DF7">
        <w:rPr>
          <w:rFonts w:ascii="Times New Roman" w:hAnsi="Times New Roman" w:cs="Times New Roman"/>
          <w:b/>
          <w:bCs/>
          <w:kern w:val="28"/>
          <w:sz w:val="44"/>
          <w:szCs w:val="44"/>
        </w:rPr>
        <w:t>У К Р А Ї Н А</w:t>
      </w:r>
    </w:p>
    <w:p w:rsidR="00755DF7" w:rsidRPr="00755DF7" w:rsidRDefault="00755DF7" w:rsidP="00755DF7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36"/>
          <w:szCs w:val="24"/>
        </w:rPr>
      </w:pPr>
      <w:r w:rsidRPr="00755DF7">
        <w:rPr>
          <w:rFonts w:ascii="Times New Roman" w:hAnsi="Times New Roman" w:cs="Times New Roman"/>
          <w:sz w:val="36"/>
          <w:szCs w:val="24"/>
        </w:rPr>
        <w:t>МІСЦЕВЕ САМОВРЯДУВАННЯ</w:t>
      </w:r>
    </w:p>
    <w:p w:rsidR="00755DF7" w:rsidRPr="00755DF7" w:rsidRDefault="00755DF7" w:rsidP="00755DF7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40"/>
          <w:szCs w:val="24"/>
        </w:rPr>
      </w:pPr>
      <w:r w:rsidRPr="00755DF7">
        <w:rPr>
          <w:rFonts w:ascii="Times New Roman" w:hAnsi="Times New Roman" w:cs="Times New Roman"/>
          <w:b/>
          <w:sz w:val="40"/>
          <w:szCs w:val="24"/>
        </w:rPr>
        <w:t>ЮР’ЇВСЬКА СЕЛИЩНА РАДА</w:t>
      </w:r>
    </w:p>
    <w:p w:rsidR="00755DF7" w:rsidRPr="00755DF7" w:rsidRDefault="00755DF7" w:rsidP="00755DF7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32"/>
          <w:szCs w:val="24"/>
        </w:rPr>
      </w:pPr>
      <w:r w:rsidRPr="00755DF7">
        <w:rPr>
          <w:rFonts w:ascii="Times New Roman" w:hAnsi="Times New Roman" w:cs="Times New Roman"/>
          <w:sz w:val="32"/>
          <w:szCs w:val="24"/>
        </w:rPr>
        <w:t>ПАВЛОГРАДСЬКОГО РАЙОНУ</w:t>
      </w:r>
    </w:p>
    <w:p w:rsidR="00755DF7" w:rsidRPr="00755DF7" w:rsidRDefault="00755DF7" w:rsidP="00755DF7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32"/>
          <w:szCs w:val="24"/>
        </w:rPr>
      </w:pPr>
      <w:r w:rsidRPr="00755DF7">
        <w:rPr>
          <w:rFonts w:ascii="Times New Roman" w:hAnsi="Times New Roman" w:cs="Times New Roman"/>
          <w:sz w:val="32"/>
          <w:szCs w:val="24"/>
        </w:rPr>
        <w:t>ДНІПРОПЕТРОВСЬКОЇ ОБЛАСТІ</w:t>
      </w:r>
    </w:p>
    <w:p w:rsidR="00755DF7" w:rsidRPr="00755DF7" w:rsidRDefault="00755DF7" w:rsidP="00755DF7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755DF7" w:rsidRPr="00755DF7" w:rsidRDefault="00755DF7" w:rsidP="00755DF7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 w:rsidRPr="00755DF7">
        <w:rPr>
          <w:rFonts w:ascii="Times New Roman" w:hAnsi="Times New Roman" w:cs="Times New Roman"/>
          <w:b/>
          <w:sz w:val="28"/>
          <w:szCs w:val="24"/>
        </w:rPr>
        <w:t>восьме скликання</w:t>
      </w:r>
    </w:p>
    <w:p w:rsidR="00755DF7" w:rsidRPr="00755DF7" w:rsidRDefault="00755DF7" w:rsidP="00755DF7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 w:rsidRPr="00755DF7">
        <w:rPr>
          <w:rFonts w:ascii="Times New Roman" w:hAnsi="Times New Roman" w:cs="Times New Roman"/>
          <w:b/>
          <w:sz w:val="28"/>
          <w:szCs w:val="24"/>
        </w:rPr>
        <w:t>п’ятдесят четверта сесія</w:t>
      </w:r>
    </w:p>
    <w:p w:rsidR="00755DF7" w:rsidRPr="00755DF7" w:rsidRDefault="00755DF7" w:rsidP="00755DF7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10"/>
          <w:szCs w:val="10"/>
        </w:rPr>
      </w:pPr>
    </w:p>
    <w:p w:rsidR="00755DF7" w:rsidRPr="00755DF7" w:rsidRDefault="00755DF7" w:rsidP="00755DF7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55DF7" w:rsidRPr="00755DF7" w:rsidRDefault="00755DF7" w:rsidP="00755DF7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55DF7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755DF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55DF7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755DF7" w:rsidRPr="00755DF7" w:rsidRDefault="00755DF7" w:rsidP="00755DF7">
      <w:pPr>
        <w:rPr>
          <w:rFonts w:ascii="Times New Roman" w:hAnsi="Times New Roman" w:cs="Times New Roman"/>
          <w:sz w:val="10"/>
          <w:szCs w:val="10"/>
        </w:rPr>
      </w:pPr>
    </w:p>
    <w:p w:rsidR="00755DF7" w:rsidRPr="00755DF7" w:rsidRDefault="00755DF7" w:rsidP="00755D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DF7" w:rsidRPr="00755DF7" w:rsidRDefault="00755DF7" w:rsidP="00755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DF7">
        <w:rPr>
          <w:rFonts w:ascii="Times New Roman" w:hAnsi="Times New Roman" w:cs="Times New Roman"/>
          <w:b/>
          <w:sz w:val="28"/>
          <w:szCs w:val="28"/>
        </w:rPr>
        <w:t xml:space="preserve">Про затвердження плану діяльності з підготовки </w:t>
      </w:r>
    </w:p>
    <w:p w:rsidR="00755DF7" w:rsidRPr="00755DF7" w:rsidRDefault="00755DF7" w:rsidP="00755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DF7">
        <w:rPr>
          <w:rFonts w:ascii="Times New Roman" w:hAnsi="Times New Roman" w:cs="Times New Roman"/>
          <w:b/>
          <w:sz w:val="28"/>
          <w:szCs w:val="28"/>
        </w:rPr>
        <w:t xml:space="preserve">проєктів регуляторних актів на 2024 рік </w:t>
      </w:r>
    </w:p>
    <w:p w:rsidR="00755DF7" w:rsidRPr="00755DF7" w:rsidRDefault="00755DF7" w:rsidP="00755D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DF7" w:rsidRPr="00755DF7" w:rsidRDefault="00755DF7" w:rsidP="00755DF7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55DF7" w:rsidRPr="00755DF7" w:rsidRDefault="00755DF7" w:rsidP="00755DF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Керуючись ст. 40, ч. 1, ст. 52 ч. 6, 12 Закону України «Про місцеве самоврядування в Україні», ст. 59 Закону України «Про засади державної регуляторної політики у сфері господарської діяльності», з метою </w:t>
      </w:r>
      <w:r w:rsidR="009E60DB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9E60DB" w:rsidRPr="00D91282">
        <w:rPr>
          <w:rFonts w:ascii="Times New Roman" w:hAnsi="Times New Roman" w:cs="Times New Roman"/>
          <w:sz w:val="28"/>
          <w:szCs w:val="28"/>
        </w:rPr>
        <w:t xml:space="preserve"> відповідн</w:t>
      </w:r>
      <w:r w:rsidR="009E60DB">
        <w:rPr>
          <w:rFonts w:ascii="Times New Roman" w:hAnsi="Times New Roman" w:cs="Times New Roman"/>
          <w:sz w:val="28"/>
          <w:szCs w:val="28"/>
        </w:rPr>
        <w:t>о</w:t>
      </w:r>
      <w:r w:rsidR="009E60DB" w:rsidRPr="00D91282">
        <w:rPr>
          <w:rFonts w:ascii="Times New Roman" w:hAnsi="Times New Roman" w:cs="Times New Roman"/>
          <w:sz w:val="28"/>
          <w:szCs w:val="28"/>
        </w:rPr>
        <w:t>ст</w:t>
      </w:r>
      <w:r w:rsidR="009E60DB">
        <w:rPr>
          <w:rFonts w:ascii="Times New Roman" w:hAnsi="Times New Roman" w:cs="Times New Roman"/>
          <w:sz w:val="28"/>
          <w:szCs w:val="28"/>
        </w:rPr>
        <w:t xml:space="preserve">і </w:t>
      </w:r>
      <w:r w:rsidR="009E60DB" w:rsidRPr="00D91282">
        <w:rPr>
          <w:rFonts w:ascii="Times New Roman" w:hAnsi="Times New Roman" w:cs="Times New Roman"/>
          <w:sz w:val="28"/>
          <w:szCs w:val="28"/>
        </w:rPr>
        <w:t>регуляторних актів принципам державної регуляторної  політики,</w:t>
      </w:r>
      <w:r w:rsidR="009E60DB" w:rsidRPr="00990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5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враховуючи висновки постійних комісій селищної ради з питань планування бюджету, фінансів та соціально – економічного розвитку, з питань діяльності і розвитку освіти, медицини, культури, молоді та спорту, прав, соціального захисту людини, законності, депутатської діяльності та Регламенту ради, з питань регулювання земельних відносин, екології та охорони навколишнього природного середовища, з питань житлово – комунального господарства, комунальної власності, будівництва, транспорту, зв’язку та благоустрою, селищна рада </w:t>
      </w:r>
      <w:r w:rsidRPr="00755D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и р і ш и л а:</w:t>
      </w:r>
    </w:p>
    <w:p w:rsidR="00755DF7" w:rsidRPr="00755DF7" w:rsidRDefault="00755DF7" w:rsidP="00755DF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5DF7" w:rsidRPr="00755DF7" w:rsidRDefault="00755DF7" w:rsidP="00755DF7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DF7">
        <w:rPr>
          <w:rFonts w:ascii="Times New Roman" w:hAnsi="Times New Roman" w:cs="Times New Roman"/>
          <w:color w:val="000000" w:themeColor="text1"/>
          <w:sz w:val="28"/>
          <w:szCs w:val="28"/>
        </w:rPr>
        <w:t>Затвердити План діяльності з підготовки  проєктів регуляторних актів на 2024 рік (додається).</w:t>
      </w:r>
    </w:p>
    <w:p w:rsidR="00755DF7" w:rsidRPr="00755DF7" w:rsidRDefault="00755DF7" w:rsidP="00755DF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5DF7" w:rsidRPr="00755DF7" w:rsidRDefault="00755DF7" w:rsidP="00755DF7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DF7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Організацію виконання цього рішення покласти на виконавчий комітет Юр’ївської селищної ради, контроль - на постійну комісію селищної ради з питань планування бюджету, фінансів та соціально – економічного розвитку.</w:t>
      </w:r>
    </w:p>
    <w:p w:rsidR="00755DF7" w:rsidRPr="00755DF7" w:rsidRDefault="00755DF7" w:rsidP="00755DF7">
      <w:pPr>
        <w:ind w:left="1728"/>
        <w:jc w:val="both"/>
        <w:rPr>
          <w:rFonts w:ascii="Times New Roman" w:hAnsi="Times New Roman" w:cs="Times New Roman"/>
          <w:sz w:val="28"/>
          <w:szCs w:val="28"/>
        </w:rPr>
      </w:pPr>
    </w:p>
    <w:p w:rsidR="00755DF7" w:rsidRPr="00755DF7" w:rsidRDefault="00755DF7" w:rsidP="00755DF7">
      <w:pPr>
        <w:ind w:left="1728"/>
        <w:jc w:val="both"/>
        <w:rPr>
          <w:rFonts w:ascii="Times New Roman" w:hAnsi="Times New Roman" w:cs="Times New Roman"/>
          <w:sz w:val="28"/>
          <w:szCs w:val="28"/>
        </w:rPr>
      </w:pPr>
    </w:p>
    <w:p w:rsidR="009F6FB6" w:rsidRPr="00755DF7" w:rsidRDefault="009F6FB6" w:rsidP="00755DF7">
      <w:pPr>
        <w:rPr>
          <w:rFonts w:ascii="Times New Roman" w:eastAsia="Times New Roman" w:hAnsi="Times New Roman" w:cs="Times New Roman"/>
          <w:sz w:val="28"/>
          <w:szCs w:val="28"/>
        </w:rPr>
      </w:pPr>
      <w:r w:rsidRPr="009F6FB6">
        <w:rPr>
          <w:rFonts w:ascii="Times New Roman" w:eastAsia="Times New Roman" w:hAnsi="Times New Roman" w:cs="Times New Roman"/>
          <w:sz w:val="28"/>
          <w:szCs w:val="28"/>
        </w:rPr>
        <w:t>В. о. селищного голови</w:t>
      </w:r>
      <w:r w:rsidRPr="009F6FB6">
        <w:rPr>
          <w:rFonts w:ascii="Times New Roman" w:eastAsia="Times New Roman" w:hAnsi="Times New Roman" w:cs="Times New Roman"/>
          <w:sz w:val="28"/>
          <w:szCs w:val="28"/>
        </w:rPr>
        <w:tab/>
      </w:r>
      <w:r w:rsidRPr="009F6FB6">
        <w:rPr>
          <w:rFonts w:ascii="Times New Roman" w:eastAsia="Times New Roman" w:hAnsi="Times New Roman" w:cs="Times New Roman"/>
          <w:sz w:val="28"/>
          <w:szCs w:val="28"/>
        </w:rPr>
        <w:tab/>
      </w:r>
      <w:r w:rsidRPr="009F6FB6">
        <w:rPr>
          <w:rFonts w:ascii="Times New Roman" w:eastAsia="Times New Roman" w:hAnsi="Times New Roman" w:cs="Times New Roman"/>
          <w:sz w:val="28"/>
          <w:szCs w:val="28"/>
        </w:rPr>
        <w:tab/>
      </w:r>
      <w:r w:rsidRPr="009F6FB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F6FB6">
        <w:rPr>
          <w:rFonts w:ascii="Times New Roman" w:eastAsia="Times New Roman" w:hAnsi="Times New Roman" w:cs="Times New Roman"/>
          <w:sz w:val="28"/>
          <w:szCs w:val="28"/>
        </w:rPr>
        <w:tab/>
        <w:t>Наталя СКРИЛЬ</w:t>
      </w:r>
    </w:p>
    <w:p w:rsidR="009F6FB6" w:rsidRDefault="009F6FB6" w:rsidP="00755D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6FB6" w:rsidRDefault="009F6FB6" w:rsidP="00755D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2E47" w:rsidRDefault="00832E47" w:rsidP="00755D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5DF7" w:rsidRPr="00755DF7" w:rsidRDefault="00755DF7" w:rsidP="00755DF7">
      <w:pPr>
        <w:rPr>
          <w:rFonts w:ascii="Times New Roman" w:eastAsia="Times New Roman" w:hAnsi="Times New Roman" w:cs="Times New Roman"/>
          <w:sz w:val="28"/>
          <w:szCs w:val="28"/>
        </w:rPr>
      </w:pPr>
      <w:r w:rsidRPr="00755DF7">
        <w:rPr>
          <w:rFonts w:ascii="Times New Roman" w:eastAsia="Times New Roman" w:hAnsi="Times New Roman" w:cs="Times New Roman"/>
          <w:sz w:val="28"/>
          <w:szCs w:val="28"/>
        </w:rPr>
        <w:t>смт. Юр’ївка</w:t>
      </w:r>
    </w:p>
    <w:p w:rsidR="00755DF7" w:rsidRPr="00755DF7" w:rsidRDefault="00755DF7" w:rsidP="00755D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DF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F6FB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55DF7">
        <w:rPr>
          <w:rFonts w:ascii="Times New Roman" w:eastAsia="Times New Roman" w:hAnsi="Times New Roman" w:cs="Times New Roman"/>
          <w:color w:val="000000"/>
          <w:sz w:val="28"/>
          <w:szCs w:val="28"/>
        </w:rPr>
        <w:t>.11.2023</w:t>
      </w:r>
    </w:p>
    <w:p w:rsidR="00755DF7" w:rsidRPr="00755DF7" w:rsidRDefault="00755DF7" w:rsidP="00755D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DF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832E47">
        <w:rPr>
          <w:rFonts w:ascii="Times New Roman" w:eastAsia="Times New Roman" w:hAnsi="Times New Roman" w:cs="Times New Roman"/>
          <w:color w:val="000000"/>
          <w:sz w:val="28"/>
          <w:szCs w:val="28"/>
        </w:rPr>
        <w:t>3742</w:t>
      </w:r>
      <w:r w:rsidRPr="00755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-54/VIIІ </w:t>
      </w:r>
    </w:p>
    <w:p w:rsidR="00755DF7" w:rsidRPr="00755DF7" w:rsidRDefault="00755DF7" w:rsidP="00755DF7">
      <w:pPr>
        <w:ind w:left="5664"/>
        <w:rPr>
          <w:rFonts w:ascii="Times New Roman" w:hAnsi="Times New Roman" w:cs="Times New Roman"/>
          <w:noProof/>
          <w:sz w:val="28"/>
          <w:szCs w:val="28"/>
        </w:rPr>
      </w:pPr>
    </w:p>
    <w:p w:rsidR="00755DF7" w:rsidRPr="00755DF7" w:rsidRDefault="00755DF7" w:rsidP="00755DF7">
      <w:pPr>
        <w:ind w:left="5664"/>
        <w:rPr>
          <w:rFonts w:ascii="Times New Roman" w:hAnsi="Times New Roman" w:cs="Times New Roman"/>
          <w:noProof/>
          <w:sz w:val="28"/>
          <w:szCs w:val="28"/>
        </w:rPr>
      </w:pPr>
      <w:r w:rsidRPr="00755DF7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Додаток </w:t>
      </w:r>
    </w:p>
    <w:p w:rsidR="00755DF7" w:rsidRPr="00755DF7" w:rsidRDefault="00755DF7" w:rsidP="00755DF7">
      <w:pPr>
        <w:ind w:left="4956" w:firstLine="708"/>
        <w:rPr>
          <w:rFonts w:ascii="Times New Roman" w:hAnsi="Times New Roman" w:cs="Times New Roman"/>
          <w:noProof/>
          <w:sz w:val="28"/>
          <w:szCs w:val="28"/>
        </w:rPr>
      </w:pPr>
      <w:r w:rsidRPr="00755DF7">
        <w:rPr>
          <w:rFonts w:ascii="Times New Roman" w:hAnsi="Times New Roman" w:cs="Times New Roman"/>
          <w:noProof/>
          <w:sz w:val="28"/>
          <w:szCs w:val="28"/>
        </w:rPr>
        <w:t xml:space="preserve">до рішення селищної ради </w:t>
      </w:r>
    </w:p>
    <w:p w:rsidR="00755DF7" w:rsidRPr="00755DF7" w:rsidRDefault="00755DF7" w:rsidP="00755DF7">
      <w:pPr>
        <w:ind w:left="5670" w:right="-567"/>
        <w:rPr>
          <w:rFonts w:ascii="Times New Roman" w:hAnsi="Times New Roman" w:cs="Times New Roman"/>
          <w:sz w:val="28"/>
          <w:szCs w:val="28"/>
        </w:rPr>
      </w:pPr>
      <w:r w:rsidRPr="00755DF7">
        <w:rPr>
          <w:rFonts w:ascii="Times New Roman" w:hAnsi="Times New Roman" w:cs="Times New Roman"/>
          <w:sz w:val="28"/>
          <w:szCs w:val="28"/>
        </w:rPr>
        <w:t>від  2</w:t>
      </w:r>
      <w:r w:rsidR="009F6FB6">
        <w:rPr>
          <w:rFonts w:ascii="Times New Roman" w:hAnsi="Times New Roman" w:cs="Times New Roman"/>
          <w:sz w:val="28"/>
          <w:szCs w:val="28"/>
        </w:rPr>
        <w:t>2</w:t>
      </w:r>
      <w:r w:rsidRPr="00755DF7">
        <w:rPr>
          <w:rFonts w:ascii="Times New Roman" w:hAnsi="Times New Roman" w:cs="Times New Roman"/>
          <w:sz w:val="28"/>
          <w:szCs w:val="28"/>
        </w:rPr>
        <w:t>.11.2023  №</w:t>
      </w:r>
      <w:r w:rsidR="00832E47">
        <w:rPr>
          <w:rFonts w:ascii="Times New Roman" w:hAnsi="Times New Roman" w:cs="Times New Roman"/>
          <w:sz w:val="28"/>
          <w:szCs w:val="28"/>
        </w:rPr>
        <w:t>3742</w:t>
      </w:r>
      <w:bookmarkStart w:id="0" w:name="_GoBack"/>
      <w:bookmarkEnd w:id="0"/>
      <w:r w:rsidRPr="00755DF7">
        <w:rPr>
          <w:rFonts w:ascii="Times New Roman" w:hAnsi="Times New Roman" w:cs="Times New Roman"/>
          <w:sz w:val="28"/>
          <w:szCs w:val="28"/>
        </w:rPr>
        <w:t>-54/VIIІ</w:t>
      </w:r>
    </w:p>
    <w:p w:rsidR="00755DF7" w:rsidRPr="00755DF7" w:rsidRDefault="00755DF7" w:rsidP="00755DF7">
      <w:pPr>
        <w:ind w:left="5670" w:right="-567"/>
        <w:rPr>
          <w:rFonts w:ascii="Times New Roman" w:hAnsi="Times New Roman" w:cs="Times New Roman"/>
          <w:sz w:val="16"/>
          <w:szCs w:val="16"/>
        </w:rPr>
      </w:pPr>
    </w:p>
    <w:p w:rsidR="00755DF7" w:rsidRPr="00755DF7" w:rsidRDefault="00755DF7" w:rsidP="00755DF7">
      <w:pPr>
        <w:ind w:left="5670" w:right="-567"/>
        <w:rPr>
          <w:rFonts w:ascii="Times New Roman" w:hAnsi="Times New Roman" w:cs="Times New Roman"/>
          <w:sz w:val="16"/>
          <w:szCs w:val="16"/>
        </w:rPr>
      </w:pPr>
    </w:p>
    <w:p w:rsidR="00755DF7" w:rsidRPr="00755DF7" w:rsidRDefault="00755DF7" w:rsidP="00755DF7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DF7">
        <w:rPr>
          <w:rFonts w:ascii="Times New Roman" w:hAnsi="Times New Roman" w:cs="Times New Roman"/>
          <w:b/>
          <w:sz w:val="28"/>
          <w:szCs w:val="28"/>
        </w:rPr>
        <w:t>ПЛАН</w:t>
      </w:r>
      <w:r w:rsidRPr="00755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DF7" w:rsidRPr="00755DF7" w:rsidRDefault="00755DF7" w:rsidP="00755DF7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DF7">
        <w:rPr>
          <w:rFonts w:ascii="Times New Roman" w:hAnsi="Times New Roman" w:cs="Times New Roman"/>
          <w:sz w:val="28"/>
          <w:szCs w:val="28"/>
        </w:rPr>
        <w:t>діяльності з підготовки  проєктів регуляторних актів на 2024 рік</w:t>
      </w:r>
    </w:p>
    <w:p w:rsidR="00755DF7" w:rsidRPr="00755DF7" w:rsidRDefault="00755DF7" w:rsidP="00755DF7">
      <w:pPr>
        <w:ind w:left="5521" w:firstLine="143"/>
        <w:rPr>
          <w:rFonts w:ascii="Times New Roman" w:hAnsi="Times New Roman" w:cs="Times New Roman"/>
          <w:sz w:val="28"/>
          <w:szCs w:val="28"/>
        </w:rPr>
      </w:pPr>
    </w:p>
    <w:tbl>
      <w:tblPr>
        <w:tblStyle w:val="120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7"/>
        <w:gridCol w:w="2551"/>
        <w:gridCol w:w="2126"/>
        <w:gridCol w:w="1276"/>
        <w:gridCol w:w="1842"/>
      </w:tblGrid>
      <w:tr w:rsidR="00755DF7" w:rsidRPr="00755DF7" w:rsidTr="00D86DD1">
        <w:tc>
          <w:tcPr>
            <w:tcW w:w="709" w:type="dxa"/>
            <w:vAlign w:val="center"/>
          </w:tcPr>
          <w:p w:rsidR="00755DF7" w:rsidRPr="00755DF7" w:rsidRDefault="00755DF7" w:rsidP="0075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DF7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277" w:type="dxa"/>
            <w:vAlign w:val="center"/>
          </w:tcPr>
          <w:p w:rsidR="00755DF7" w:rsidRPr="00755DF7" w:rsidRDefault="00755DF7" w:rsidP="00755D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DF7">
              <w:rPr>
                <w:rFonts w:ascii="Times New Roman" w:hAnsi="Times New Roman" w:cs="Times New Roman"/>
                <w:b/>
                <w:sz w:val="24"/>
                <w:szCs w:val="24"/>
              </w:rPr>
              <w:t>Вид розпорядчого документа</w:t>
            </w:r>
          </w:p>
        </w:tc>
        <w:tc>
          <w:tcPr>
            <w:tcW w:w="2551" w:type="dxa"/>
            <w:vAlign w:val="center"/>
          </w:tcPr>
          <w:p w:rsidR="00755DF7" w:rsidRPr="00755DF7" w:rsidRDefault="00755DF7" w:rsidP="0075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DF7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проєкту регуляторного акта</w:t>
            </w:r>
          </w:p>
        </w:tc>
        <w:tc>
          <w:tcPr>
            <w:tcW w:w="2126" w:type="dxa"/>
            <w:vAlign w:val="center"/>
          </w:tcPr>
          <w:p w:rsidR="00755DF7" w:rsidRPr="00755DF7" w:rsidRDefault="00755DF7" w:rsidP="0075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DF7">
              <w:rPr>
                <w:rFonts w:ascii="Times New Roman" w:hAnsi="Times New Roman" w:cs="Times New Roman"/>
                <w:b/>
                <w:sz w:val="24"/>
                <w:szCs w:val="24"/>
              </w:rPr>
              <w:t>Мета прийняття</w:t>
            </w:r>
          </w:p>
        </w:tc>
        <w:tc>
          <w:tcPr>
            <w:tcW w:w="1276" w:type="dxa"/>
            <w:vAlign w:val="center"/>
          </w:tcPr>
          <w:p w:rsidR="00755DF7" w:rsidRPr="00755DF7" w:rsidRDefault="00755DF7" w:rsidP="0075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DF7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842" w:type="dxa"/>
            <w:vAlign w:val="center"/>
          </w:tcPr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DF7">
              <w:rPr>
                <w:rFonts w:ascii="Times New Roman" w:hAnsi="Times New Roman" w:cs="Times New Roman"/>
                <w:b/>
                <w:sz w:val="24"/>
                <w:szCs w:val="24"/>
              </w:rPr>
              <w:t>Підрозділ відповідальний за розробку</w:t>
            </w:r>
          </w:p>
        </w:tc>
      </w:tr>
      <w:tr w:rsidR="00755DF7" w:rsidRPr="00755DF7" w:rsidTr="00D86DD1">
        <w:tc>
          <w:tcPr>
            <w:tcW w:w="709" w:type="dxa"/>
          </w:tcPr>
          <w:p w:rsidR="00755DF7" w:rsidRPr="00755DF7" w:rsidRDefault="00755DF7" w:rsidP="0075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551" w:type="dxa"/>
          </w:tcPr>
          <w:p w:rsidR="00755DF7" w:rsidRPr="00755DF7" w:rsidRDefault="00755DF7" w:rsidP="00755D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Про встановлення ставок та пільг щодо сплати земельного податку на території Юр’ївської селищної ради </w:t>
            </w:r>
          </w:p>
        </w:tc>
        <w:tc>
          <w:tcPr>
            <w:tcW w:w="2126" w:type="dxa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bCs/>
                <w:sz w:val="28"/>
                <w:szCs w:val="28"/>
              </w:rPr>
              <w:t>Встановлення ставок та пільг із сплати земельного податку на території населених пунктів Юр’ївської селищної ради; наповнення селищного бюджету</w:t>
            </w:r>
          </w:p>
        </w:tc>
        <w:tc>
          <w:tcPr>
            <w:tcW w:w="1276" w:type="dxa"/>
          </w:tcPr>
          <w:p w:rsidR="00755DF7" w:rsidRPr="00755DF7" w:rsidRDefault="00433036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квартал 2024</w:t>
            </w:r>
            <w:r w:rsidR="00755DF7"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 року (у разі  виникнення потреби)</w:t>
            </w:r>
          </w:p>
        </w:tc>
        <w:tc>
          <w:tcPr>
            <w:tcW w:w="1842" w:type="dxa"/>
          </w:tcPr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Відділ земельних відносин та охорони навколишнього природного середовища виконавчого комітету Юр’ївської селищної ради</w:t>
            </w:r>
          </w:p>
        </w:tc>
      </w:tr>
      <w:tr w:rsidR="00755DF7" w:rsidRPr="00755DF7" w:rsidTr="00D86DD1">
        <w:trPr>
          <w:trHeight w:val="1603"/>
        </w:trPr>
        <w:tc>
          <w:tcPr>
            <w:tcW w:w="709" w:type="dxa"/>
          </w:tcPr>
          <w:p w:rsidR="00755DF7" w:rsidRPr="00755DF7" w:rsidRDefault="00755DF7" w:rsidP="0075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551" w:type="dxa"/>
          </w:tcPr>
          <w:p w:rsidR="00755DF7" w:rsidRPr="00755DF7" w:rsidRDefault="00755DF7" w:rsidP="00755D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ставок та пільг із сплати податку на нерухоме майно, відмінне від земельної ділянки на території Юр’ївської селищної ради </w:t>
            </w:r>
          </w:p>
        </w:tc>
        <w:tc>
          <w:tcPr>
            <w:tcW w:w="2126" w:type="dxa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bCs/>
                <w:sz w:val="28"/>
                <w:szCs w:val="28"/>
              </w:rPr>
              <w:t>Забезпечення стабільності наповнення селищного бюджету та дотримання вимог Податкового кодексу України</w:t>
            </w:r>
          </w:p>
        </w:tc>
        <w:tc>
          <w:tcPr>
            <w:tcW w:w="1276" w:type="dxa"/>
          </w:tcPr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І квартал 202</w:t>
            </w:r>
            <w:r w:rsidR="004330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 року (у разі виникнення потреби)</w:t>
            </w:r>
          </w:p>
        </w:tc>
        <w:tc>
          <w:tcPr>
            <w:tcW w:w="1842" w:type="dxa"/>
          </w:tcPr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 Юр’ївської селищної ради, відділ економічного розвитку виконавчого комітету Юр’ївської селищної ради</w:t>
            </w:r>
          </w:p>
        </w:tc>
      </w:tr>
      <w:tr w:rsidR="00755DF7" w:rsidRPr="00755DF7" w:rsidTr="00D86DD1">
        <w:tc>
          <w:tcPr>
            <w:tcW w:w="709" w:type="dxa"/>
          </w:tcPr>
          <w:p w:rsidR="00755DF7" w:rsidRPr="00755DF7" w:rsidRDefault="00755DF7" w:rsidP="0075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551" w:type="dxa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Про встановлення ставок місцевих податків та зборів на території Юр’ївської селищної ради </w:t>
            </w:r>
          </w:p>
        </w:tc>
        <w:tc>
          <w:tcPr>
            <w:tcW w:w="2126" w:type="dxa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Забезпечення стабільності наповнення селищного бюджету та дотримання вимог Податкового кодексу України</w:t>
            </w:r>
          </w:p>
        </w:tc>
        <w:tc>
          <w:tcPr>
            <w:tcW w:w="1276" w:type="dxa"/>
          </w:tcPr>
          <w:p w:rsidR="00755DF7" w:rsidRPr="00755DF7" w:rsidRDefault="00755DF7" w:rsidP="0043303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І квартал 202</w:t>
            </w:r>
            <w:r w:rsidR="004330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 року (у разі виникнення потреби)</w:t>
            </w:r>
          </w:p>
        </w:tc>
        <w:tc>
          <w:tcPr>
            <w:tcW w:w="1842" w:type="dxa"/>
          </w:tcPr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 Юр’ївської селищної ради, відділ економічного розвитку виконавчого комітету Юр’ївської селищної ради</w:t>
            </w:r>
          </w:p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DF7" w:rsidRPr="00755DF7" w:rsidTr="00D86DD1">
        <w:tc>
          <w:tcPr>
            <w:tcW w:w="709" w:type="dxa"/>
          </w:tcPr>
          <w:p w:rsidR="00755DF7" w:rsidRPr="00755DF7" w:rsidRDefault="00755DF7" w:rsidP="0075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7" w:type="dxa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551" w:type="dxa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 затвердження Правил благоустрою території населених пунктів Юр’ївської селищної ради</w:t>
            </w:r>
          </w:p>
        </w:tc>
        <w:tc>
          <w:tcPr>
            <w:tcW w:w="2126" w:type="dxa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умов сприятливих для життєдіяльності людини, довкілля, збереження і охорони навколишнього природного середовища, забезпечення санітарного благополуччя населення, забезпечення належного контролю за </w:t>
            </w:r>
            <w:proofErr w:type="spellStart"/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благоустроєм</w:t>
            </w:r>
            <w:proofErr w:type="spellEnd"/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 та санітарним станом громади</w:t>
            </w:r>
          </w:p>
        </w:tc>
        <w:tc>
          <w:tcPr>
            <w:tcW w:w="1276" w:type="dxa"/>
          </w:tcPr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(в разі виникне </w:t>
            </w:r>
            <w:proofErr w:type="spellStart"/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1842" w:type="dxa"/>
          </w:tcPr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Відділ архітектури, будівництва, житлово – комунального господарства виконавчого комітету Юр’ївської селищної ради</w:t>
            </w:r>
          </w:p>
        </w:tc>
      </w:tr>
      <w:tr w:rsidR="00755DF7" w:rsidRPr="00755DF7" w:rsidTr="00D86DD1">
        <w:tc>
          <w:tcPr>
            <w:tcW w:w="709" w:type="dxa"/>
          </w:tcPr>
          <w:p w:rsidR="00755DF7" w:rsidRPr="00755DF7" w:rsidRDefault="00755DF7" w:rsidP="0075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551" w:type="dxa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Про встановлення розміру батьківської плати за харчування дітей в дитячих навчальних закладах Юр’ївської селищної ради на  2024 рік</w:t>
            </w:r>
          </w:p>
        </w:tc>
        <w:tc>
          <w:tcPr>
            <w:tcW w:w="2126" w:type="dxa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Забезпечення контролю за  організацією харчування  дітей</w:t>
            </w:r>
          </w:p>
        </w:tc>
        <w:tc>
          <w:tcPr>
            <w:tcW w:w="1276" w:type="dxa"/>
          </w:tcPr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(в разі виникне </w:t>
            </w:r>
            <w:proofErr w:type="spellStart"/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1842" w:type="dxa"/>
          </w:tcPr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/>
                <w:sz w:val="28"/>
                <w:szCs w:val="28"/>
              </w:rPr>
              <w:t>Фінансове управління Юр’ївської селищної ради, відділ освіти, молоді, спорту культури та релігії Юр’ївської селищної ради</w:t>
            </w:r>
          </w:p>
        </w:tc>
      </w:tr>
      <w:tr w:rsidR="00755DF7" w:rsidRPr="00755DF7" w:rsidTr="00D86DD1">
        <w:tc>
          <w:tcPr>
            <w:tcW w:w="709" w:type="dxa"/>
          </w:tcPr>
          <w:p w:rsidR="00755DF7" w:rsidRPr="00755DF7" w:rsidRDefault="00755DF7" w:rsidP="0075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551" w:type="dxa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Про встановлення розміру плати за навчання в комунальному позашкільному закладі Юр’ївська мистецька школа Юр’ївської селищної ради.</w:t>
            </w:r>
          </w:p>
        </w:tc>
        <w:tc>
          <w:tcPr>
            <w:tcW w:w="2126" w:type="dxa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Сприяння підвищенню ролі музичного виховання дітей з метою надання знань, формування вміння та навичок за інтересами, забезпечення потреби особистості у </w:t>
            </w:r>
            <w:r w:rsidRPr="00755D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творчій самореалізації та музичному і духовному розвитку</w:t>
            </w:r>
          </w:p>
        </w:tc>
        <w:tc>
          <w:tcPr>
            <w:tcW w:w="1276" w:type="dxa"/>
          </w:tcPr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року</w:t>
            </w:r>
          </w:p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(в разі виникне </w:t>
            </w:r>
            <w:proofErr w:type="spellStart"/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1842" w:type="dxa"/>
          </w:tcPr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/>
                <w:sz w:val="28"/>
                <w:szCs w:val="28"/>
              </w:rPr>
              <w:t>Фінансове управління Юр’ївської селищної ради, відділ освіти, молоді, спорту культури та релігії Юр’ївської селищної ради</w:t>
            </w:r>
          </w:p>
        </w:tc>
      </w:tr>
      <w:tr w:rsidR="00755DF7" w:rsidRPr="00755DF7" w:rsidTr="00D86DD1">
        <w:tc>
          <w:tcPr>
            <w:tcW w:w="709" w:type="dxa"/>
          </w:tcPr>
          <w:p w:rsidR="00755DF7" w:rsidRPr="00755DF7" w:rsidRDefault="00755DF7" w:rsidP="0075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7" w:type="dxa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551" w:type="dxa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Надання платних адміністративних послуг відділом «Центр надання адміністративних послуг» виконавчого комітету Юр’ївської селищної ради</w:t>
            </w:r>
          </w:p>
        </w:tc>
        <w:tc>
          <w:tcPr>
            <w:tcW w:w="2126" w:type="dxa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Наповнення бюджету Юр’ївської селищної ради </w:t>
            </w:r>
          </w:p>
        </w:tc>
        <w:tc>
          <w:tcPr>
            <w:tcW w:w="1276" w:type="dxa"/>
          </w:tcPr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(в разі виникне </w:t>
            </w:r>
            <w:proofErr w:type="spellStart"/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1842" w:type="dxa"/>
          </w:tcPr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Відділ «Центр надання адміністративних послуг» виконавчого комітету Юр’ївської селищної ради</w:t>
            </w:r>
          </w:p>
        </w:tc>
      </w:tr>
      <w:tr w:rsidR="00755DF7" w:rsidRPr="00755DF7" w:rsidTr="00D86DD1">
        <w:tc>
          <w:tcPr>
            <w:tcW w:w="709" w:type="dxa"/>
          </w:tcPr>
          <w:p w:rsidR="00755DF7" w:rsidRPr="00755DF7" w:rsidRDefault="00755DF7" w:rsidP="0075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551" w:type="dxa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Про встановлення тарифів щодо надання платних послуг </w:t>
            </w:r>
            <w:proofErr w:type="spellStart"/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Юр’ївським</w:t>
            </w:r>
            <w:proofErr w:type="spellEnd"/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 селищним будинком культури Юр’ївської селищної ради</w:t>
            </w:r>
          </w:p>
        </w:tc>
        <w:tc>
          <w:tcPr>
            <w:tcW w:w="2126" w:type="dxa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Наповнення бюджету Юр’ївської селищної ради згідно податкового кодексу України</w:t>
            </w:r>
          </w:p>
        </w:tc>
        <w:tc>
          <w:tcPr>
            <w:tcW w:w="1276" w:type="dxa"/>
          </w:tcPr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(в разі виникне </w:t>
            </w:r>
            <w:proofErr w:type="spellStart"/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1842" w:type="dxa"/>
          </w:tcPr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Юр’ївської селищної ради, відділ освіти, </w:t>
            </w:r>
            <w:proofErr w:type="spellStart"/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культури,молоді</w:t>
            </w:r>
            <w:proofErr w:type="spellEnd"/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 та спорту Юр’ївської селищної ради</w:t>
            </w:r>
          </w:p>
        </w:tc>
      </w:tr>
      <w:tr w:rsidR="00755DF7" w:rsidRPr="00755DF7" w:rsidTr="00D86DD1">
        <w:tc>
          <w:tcPr>
            <w:tcW w:w="709" w:type="dxa"/>
            <w:shd w:val="clear" w:color="auto" w:fill="auto"/>
          </w:tcPr>
          <w:p w:rsidR="00755DF7" w:rsidRPr="00755DF7" w:rsidRDefault="00755DF7" w:rsidP="0075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551" w:type="dxa"/>
            <w:shd w:val="clear" w:color="auto" w:fill="auto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 затвердження Порядку виявлення, взяття на облік, збереження і використання безхазяйного майна на території Юр’ївської селищної ради Павлоградського району Дніпропетровської області.</w:t>
            </w:r>
          </w:p>
        </w:tc>
        <w:tc>
          <w:tcPr>
            <w:tcW w:w="2126" w:type="dxa"/>
            <w:shd w:val="clear" w:color="auto" w:fill="auto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Визначення основних вимог до подання та розгляду документів, необхідних для виявлення, взяття на облік, зберігання та використання безхазяйного майна на території Юр’ївської селищної ради</w:t>
            </w:r>
          </w:p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(в разі виникне </w:t>
            </w:r>
            <w:proofErr w:type="spellStart"/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1842" w:type="dxa"/>
            <w:shd w:val="clear" w:color="auto" w:fill="auto"/>
          </w:tcPr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Відділ архітектури, будівництва, житлово – комунального господарства виконавчого комітету Юр’ївської селищної ради</w:t>
            </w:r>
          </w:p>
        </w:tc>
      </w:tr>
      <w:tr w:rsidR="00755DF7" w:rsidRPr="00755DF7" w:rsidTr="00D86DD1">
        <w:tc>
          <w:tcPr>
            <w:tcW w:w="709" w:type="dxa"/>
            <w:shd w:val="clear" w:color="auto" w:fill="auto"/>
          </w:tcPr>
          <w:p w:rsidR="00755DF7" w:rsidRPr="00755DF7" w:rsidRDefault="00755DF7" w:rsidP="0075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Рішення сесії</w:t>
            </w:r>
          </w:p>
        </w:tc>
        <w:tc>
          <w:tcPr>
            <w:tcW w:w="2551" w:type="dxa"/>
            <w:shd w:val="clear" w:color="auto" w:fill="auto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«Про затвердження Порядку переведення житлового приміщення </w:t>
            </w:r>
            <w:r w:rsidRPr="00755D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(будинку, квартири) у нежитлове приміщення та нежитлового приміщення у житлове приміщення (будинок, квартиру) на території Юр’ївської селищної ради»</w:t>
            </w:r>
          </w:p>
        </w:tc>
        <w:tc>
          <w:tcPr>
            <w:tcW w:w="2126" w:type="dxa"/>
            <w:shd w:val="clear" w:color="auto" w:fill="auto"/>
          </w:tcPr>
          <w:p w:rsidR="00755DF7" w:rsidRPr="00755DF7" w:rsidRDefault="00755DF7" w:rsidP="0075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lastRenderedPageBreak/>
              <w:t>З</w:t>
            </w:r>
            <w:r w:rsidRPr="00755D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атвердження єдиного порядку переведення житлових </w:t>
            </w:r>
            <w:r w:rsidRPr="00755D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приміщень, житлових будинків до нежитлового фонду, переведення нежитлових приміщень, нежитлових будинків до житлового фонду на місцевому рівні громади</w:t>
            </w:r>
          </w:p>
        </w:tc>
        <w:tc>
          <w:tcPr>
            <w:tcW w:w="1276" w:type="dxa"/>
            <w:shd w:val="clear" w:color="auto" w:fill="auto"/>
          </w:tcPr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року</w:t>
            </w:r>
          </w:p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(в разі виникне </w:t>
            </w:r>
            <w:proofErr w:type="spellStart"/>
            <w:r w:rsidRPr="00755DF7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755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потреби)</w:t>
            </w:r>
          </w:p>
        </w:tc>
        <w:tc>
          <w:tcPr>
            <w:tcW w:w="1842" w:type="dxa"/>
            <w:shd w:val="clear" w:color="auto" w:fill="auto"/>
          </w:tcPr>
          <w:p w:rsidR="00755DF7" w:rsidRPr="00755DF7" w:rsidRDefault="00755DF7" w:rsidP="00755D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Відділ архітектури, будівництва, житлово – комунального </w:t>
            </w:r>
            <w:r w:rsidRPr="00755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господарства виконавчого комітету Юр’ївської селищної ради</w:t>
            </w:r>
          </w:p>
        </w:tc>
      </w:tr>
    </w:tbl>
    <w:p w:rsidR="00755DF7" w:rsidRPr="00755DF7" w:rsidRDefault="00755DF7" w:rsidP="00755DF7">
      <w:pPr>
        <w:suppressAutoHyphens/>
        <w:autoSpaceDN w:val="0"/>
        <w:spacing w:line="276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755DF7" w:rsidRPr="00755DF7" w:rsidRDefault="00755DF7" w:rsidP="00755DF7">
      <w:pPr>
        <w:suppressAutoHyphens/>
        <w:autoSpaceDN w:val="0"/>
        <w:spacing w:line="276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755DF7" w:rsidRPr="00755DF7" w:rsidRDefault="00755DF7" w:rsidP="00755DF7">
      <w:pPr>
        <w:suppressAutoHyphens/>
        <w:autoSpaceDN w:val="0"/>
        <w:spacing w:line="276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755DF7" w:rsidRPr="00755DF7" w:rsidRDefault="00755DF7" w:rsidP="00755DF7">
      <w:pPr>
        <w:suppressAutoHyphens/>
        <w:autoSpaceDN w:val="0"/>
        <w:spacing w:line="276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B078E1" w:rsidRPr="0099073C" w:rsidRDefault="009F6FB6" w:rsidP="009F6FB6">
      <w:pPr>
        <w:suppressAutoHyphens/>
        <w:autoSpaceDN w:val="0"/>
        <w:spacing w:line="276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F6FB6">
        <w:rPr>
          <w:rFonts w:ascii="Times New Roman" w:eastAsia="Times New Roman" w:hAnsi="Times New Roman" w:cs="Times New Roman"/>
          <w:sz w:val="28"/>
          <w:szCs w:val="28"/>
        </w:rPr>
        <w:t>В. о. селищного голови</w:t>
      </w:r>
      <w:r w:rsidRPr="009F6FB6">
        <w:rPr>
          <w:rFonts w:ascii="Times New Roman" w:eastAsia="Times New Roman" w:hAnsi="Times New Roman" w:cs="Times New Roman"/>
          <w:sz w:val="28"/>
          <w:szCs w:val="28"/>
        </w:rPr>
        <w:tab/>
      </w:r>
      <w:r w:rsidRPr="009F6FB6">
        <w:rPr>
          <w:rFonts w:ascii="Times New Roman" w:eastAsia="Times New Roman" w:hAnsi="Times New Roman" w:cs="Times New Roman"/>
          <w:sz w:val="28"/>
          <w:szCs w:val="28"/>
        </w:rPr>
        <w:tab/>
      </w:r>
      <w:r w:rsidRPr="009F6FB6">
        <w:rPr>
          <w:rFonts w:ascii="Times New Roman" w:eastAsia="Times New Roman" w:hAnsi="Times New Roman" w:cs="Times New Roman"/>
          <w:sz w:val="28"/>
          <w:szCs w:val="28"/>
        </w:rPr>
        <w:tab/>
      </w:r>
      <w:r w:rsidRPr="009F6FB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F6FB6">
        <w:rPr>
          <w:rFonts w:ascii="Times New Roman" w:eastAsia="Times New Roman" w:hAnsi="Times New Roman" w:cs="Times New Roman"/>
          <w:sz w:val="28"/>
          <w:szCs w:val="28"/>
        </w:rPr>
        <w:tab/>
        <w:t>Наталя СКРИЛЬ</w:t>
      </w:r>
    </w:p>
    <w:sectPr w:rsidR="00B078E1" w:rsidRPr="0099073C" w:rsidSect="009F6FB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3649"/>
    <w:multiLevelType w:val="multilevel"/>
    <w:tmpl w:val="A05E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03AD8"/>
    <w:multiLevelType w:val="hybridMultilevel"/>
    <w:tmpl w:val="5DEEE752"/>
    <w:lvl w:ilvl="0" w:tplc="83C80D44">
      <w:start w:val="3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FD21492"/>
    <w:multiLevelType w:val="hybridMultilevel"/>
    <w:tmpl w:val="167A859E"/>
    <w:lvl w:ilvl="0" w:tplc="47AE4A5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D41057"/>
    <w:multiLevelType w:val="hybridMultilevel"/>
    <w:tmpl w:val="16EE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137F3"/>
    <w:multiLevelType w:val="hybridMultilevel"/>
    <w:tmpl w:val="6C243D28"/>
    <w:lvl w:ilvl="0" w:tplc="FE14D8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3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1C"/>
    <w:rsid w:val="00015ACB"/>
    <w:rsid w:val="0003764F"/>
    <w:rsid w:val="00042B6D"/>
    <w:rsid w:val="00052A64"/>
    <w:rsid w:val="00063AF2"/>
    <w:rsid w:val="000C3D37"/>
    <w:rsid w:val="00177293"/>
    <w:rsid w:val="001B290A"/>
    <w:rsid w:val="001C39C7"/>
    <w:rsid w:val="001D650A"/>
    <w:rsid w:val="002022A4"/>
    <w:rsid w:val="002A4E3E"/>
    <w:rsid w:val="002C5EF6"/>
    <w:rsid w:val="002D315C"/>
    <w:rsid w:val="002D3AAB"/>
    <w:rsid w:val="00334E81"/>
    <w:rsid w:val="00351DA5"/>
    <w:rsid w:val="00353F8C"/>
    <w:rsid w:val="00367802"/>
    <w:rsid w:val="003769D4"/>
    <w:rsid w:val="00390D39"/>
    <w:rsid w:val="003A2804"/>
    <w:rsid w:val="003C5D3A"/>
    <w:rsid w:val="003E3B4E"/>
    <w:rsid w:val="003F0234"/>
    <w:rsid w:val="00423BB0"/>
    <w:rsid w:val="00433036"/>
    <w:rsid w:val="00433521"/>
    <w:rsid w:val="00440C4F"/>
    <w:rsid w:val="004424A1"/>
    <w:rsid w:val="00494CC4"/>
    <w:rsid w:val="004B5BA2"/>
    <w:rsid w:val="004E16E9"/>
    <w:rsid w:val="005262CD"/>
    <w:rsid w:val="005611B3"/>
    <w:rsid w:val="005731A8"/>
    <w:rsid w:val="005913A0"/>
    <w:rsid w:val="005B3C6D"/>
    <w:rsid w:val="005F6B44"/>
    <w:rsid w:val="00656F4E"/>
    <w:rsid w:val="00686D3F"/>
    <w:rsid w:val="006955E4"/>
    <w:rsid w:val="006B0BF1"/>
    <w:rsid w:val="006C1432"/>
    <w:rsid w:val="0071543F"/>
    <w:rsid w:val="00735EC7"/>
    <w:rsid w:val="00755DF7"/>
    <w:rsid w:val="007B048A"/>
    <w:rsid w:val="007D259B"/>
    <w:rsid w:val="007F2159"/>
    <w:rsid w:val="00802325"/>
    <w:rsid w:val="00832E47"/>
    <w:rsid w:val="0084414B"/>
    <w:rsid w:val="00850E74"/>
    <w:rsid w:val="008556C7"/>
    <w:rsid w:val="00892902"/>
    <w:rsid w:val="008A0523"/>
    <w:rsid w:val="008A13DD"/>
    <w:rsid w:val="008D21A3"/>
    <w:rsid w:val="008D4148"/>
    <w:rsid w:val="008D543C"/>
    <w:rsid w:val="008D5E65"/>
    <w:rsid w:val="008D6773"/>
    <w:rsid w:val="008F15A2"/>
    <w:rsid w:val="009041CA"/>
    <w:rsid w:val="00935A51"/>
    <w:rsid w:val="00954A1A"/>
    <w:rsid w:val="00957354"/>
    <w:rsid w:val="0099073C"/>
    <w:rsid w:val="009C5E2B"/>
    <w:rsid w:val="009D1E25"/>
    <w:rsid w:val="009D361F"/>
    <w:rsid w:val="009E60DB"/>
    <w:rsid w:val="009E74F7"/>
    <w:rsid w:val="009E7C8C"/>
    <w:rsid w:val="009E7FAF"/>
    <w:rsid w:val="009F6FB6"/>
    <w:rsid w:val="00A059E5"/>
    <w:rsid w:val="00A3462A"/>
    <w:rsid w:val="00A50F29"/>
    <w:rsid w:val="00AA56AE"/>
    <w:rsid w:val="00AB199E"/>
    <w:rsid w:val="00AB5543"/>
    <w:rsid w:val="00B078E1"/>
    <w:rsid w:val="00B34E90"/>
    <w:rsid w:val="00B41DC7"/>
    <w:rsid w:val="00B42A83"/>
    <w:rsid w:val="00B508EF"/>
    <w:rsid w:val="00B6490C"/>
    <w:rsid w:val="00B702C5"/>
    <w:rsid w:val="00BA52F4"/>
    <w:rsid w:val="00BC4507"/>
    <w:rsid w:val="00BE5865"/>
    <w:rsid w:val="00BE6C39"/>
    <w:rsid w:val="00BF5B31"/>
    <w:rsid w:val="00BF7A22"/>
    <w:rsid w:val="00C20765"/>
    <w:rsid w:val="00C20DA3"/>
    <w:rsid w:val="00C30617"/>
    <w:rsid w:val="00C43A2C"/>
    <w:rsid w:val="00C51017"/>
    <w:rsid w:val="00C856AA"/>
    <w:rsid w:val="00D026A0"/>
    <w:rsid w:val="00D2634D"/>
    <w:rsid w:val="00D4198A"/>
    <w:rsid w:val="00D440C7"/>
    <w:rsid w:val="00D63858"/>
    <w:rsid w:val="00D91282"/>
    <w:rsid w:val="00DA43E1"/>
    <w:rsid w:val="00DC1C64"/>
    <w:rsid w:val="00DD3800"/>
    <w:rsid w:val="00E05040"/>
    <w:rsid w:val="00E1794B"/>
    <w:rsid w:val="00E4151C"/>
    <w:rsid w:val="00E96BD2"/>
    <w:rsid w:val="00ED05B2"/>
    <w:rsid w:val="00F374C1"/>
    <w:rsid w:val="00F536D4"/>
    <w:rsid w:val="00F94212"/>
    <w:rsid w:val="00FB675D"/>
    <w:rsid w:val="00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51017"/>
    <w:pPr>
      <w:spacing w:after="0" w:line="240" w:lineRule="auto"/>
    </w:pPr>
    <w:rPr>
      <w:rFonts w:ascii="Antiqua" w:hAnsi="Antiqua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51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qFormat/>
    <w:rsid w:val="00C51017"/>
    <w:pPr>
      <w:keepNext/>
      <w:spacing w:before="120"/>
      <w:ind w:left="567"/>
      <w:outlineLvl w:val="2"/>
    </w:pPr>
    <w:rPr>
      <w:rFonts w:eastAsia="Times New Roman" w:cs="Times New Roman"/>
      <w:b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1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rsid w:val="00C51017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101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A4E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148"/>
    <w:rPr>
      <w:rFonts w:ascii="Tahoma" w:hAnsi="Tahoma" w:cs="Tahoma"/>
      <w:sz w:val="16"/>
      <w:szCs w:val="16"/>
      <w:lang w:val="uk-UA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543F"/>
    <w:pPr>
      <w:suppressAutoHyphens/>
      <w:autoSpaceDE w:val="0"/>
      <w:spacing w:after="120" w:line="480" w:lineRule="auto"/>
      <w:ind w:left="283"/>
    </w:pPr>
    <w:rPr>
      <w:rFonts w:ascii="Times New Roman" w:eastAsia="SimSun" w:hAnsi="Times New Roman" w:cs="Times New Roman"/>
      <w:sz w:val="20"/>
      <w:lang w:val="ru-RU" w:eastAsia="zh-C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543F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11">
    <w:name w:val="Абзац списка1"/>
    <w:basedOn w:val="a"/>
    <w:qFormat/>
    <w:rsid w:val="0071543F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ru-RU" w:eastAsia="en-US"/>
    </w:rPr>
  </w:style>
  <w:style w:type="paragraph" w:customStyle="1" w:styleId="Standard">
    <w:name w:val="Standard"/>
    <w:rsid w:val="007154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Normal (Web)"/>
    <w:basedOn w:val="a"/>
    <w:uiPriority w:val="99"/>
    <w:semiHidden/>
    <w:unhideWhenUsed/>
    <w:rsid w:val="008D67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656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C5EF6"/>
    <w:pPr>
      <w:spacing w:after="0" w:line="240" w:lineRule="auto"/>
    </w:pPr>
    <w:rPr>
      <w:rFonts w:ascii="Antiqua" w:hAnsi="Antiqua"/>
      <w:sz w:val="26"/>
      <w:szCs w:val="20"/>
      <w:lang w:val="uk-UA" w:eastAsia="ru-RU"/>
    </w:rPr>
  </w:style>
  <w:style w:type="table" w:customStyle="1" w:styleId="12">
    <w:name w:val="Сетка таблицы1"/>
    <w:basedOn w:val="a1"/>
    <w:next w:val="a7"/>
    <w:uiPriority w:val="59"/>
    <w:rsid w:val="00442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23"/>
    <w:uiPriority w:val="99"/>
    <w:qFormat/>
    <w:locked/>
    <w:rsid w:val="009E7FAF"/>
    <w:rPr>
      <w:sz w:val="23"/>
      <w:shd w:val="clear" w:color="auto" w:fill="FFFFFF"/>
    </w:rPr>
  </w:style>
  <w:style w:type="paragraph" w:customStyle="1" w:styleId="23">
    <w:name w:val="Основной текст2"/>
    <w:basedOn w:val="a"/>
    <w:link w:val="a9"/>
    <w:uiPriority w:val="99"/>
    <w:qFormat/>
    <w:rsid w:val="009E7FAF"/>
    <w:pPr>
      <w:widowControl w:val="0"/>
      <w:shd w:val="clear" w:color="auto" w:fill="FFFFFF"/>
      <w:spacing w:before="720" w:line="240" w:lineRule="atLeast"/>
      <w:jc w:val="both"/>
    </w:pPr>
    <w:rPr>
      <w:rFonts w:asciiTheme="minorHAnsi" w:hAnsiTheme="minorHAnsi"/>
      <w:sz w:val="23"/>
      <w:szCs w:val="22"/>
      <w:lang w:val="ru-RU" w:eastAsia="en-US"/>
    </w:rPr>
  </w:style>
  <w:style w:type="table" w:customStyle="1" w:styleId="110">
    <w:name w:val="Сетка таблицы11"/>
    <w:basedOn w:val="a1"/>
    <w:uiPriority w:val="59"/>
    <w:rsid w:val="009E7F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75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51017"/>
    <w:pPr>
      <w:spacing w:after="0" w:line="240" w:lineRule="auto"/>
    </w:pPr>
    <w:rPr>
      <w:rFonts w:ascii="Antiqua" w:hAnsi="Antiqua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51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qFormat/>
    <w:rsid w:val="00C51017"/>
    <w:pPr>
      <w:keepNext/>
      <w:spacing w:before="120"/>
      <w:ind w:left="567"/>
      <w:outlineLvl w:val="2"/>
    </w:pPr>
    <w:rPr>
      <w:rFonts w:eastAsia="Times New Roman" w:cs="Times New Roman"/>
      <w:b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1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rsid w:val="00C51017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101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A4E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148"/>
    <w:rPr>
      <w:rFonts w:ascii="Tahoma" w:hAnsi="Tahoma" w:cs="Tahoma"/>
      <w:sz w:val="16"/>
      <w:szCs w:val="16"/>
      <w:lang w:val="uk-UA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543F"/>
    <w:pPr>
      <w:suppressAutoHyphens/>
      <w:autoSpaceDE w:val="0"/>
      <w:spacing w:after="120" w:line="480" w:lineRule="auto"/>
      <w:ind w:left="283"/>
    </w:pPr>
    <w:rPr>
      <w:rFonts w:ascii="Times New Roman" w:eastAsia="SimSun" w:hAnsi="Times New Roman" w:cs="Times New Roman"/>
      <w:sz w:val="20"/>
      <w:lang w:val="ru-RU" w:eastAsia="zh-C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543F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11">
    <w:name w:val="Абзац списка1"/>
    <w:basedOn w:val="a"/>
    <w:qFormat/>
    <w:rsid w:val="0071543F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ru-RU" w:eastAsia="en-US"/>
    </w:rPr>
  </w:style>
  <w:style w:type="paragraph" w:customStyle="1" w:styleId="Standard">
    <w:name w:val="Standard"/>
    <w:rsid w:val="007154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Normal (Web)"/>
    <w:basedOn w:val="a"/>
    <w:uiPriority w:val="99"/>
    <w:semiHidden/>
    <w:unhideWhenUsed/>
    <w:rsid w:val="008D67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656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C5EF6"/>
    <w:pPr>
      <w:spacing w:after="0" w:line="240" w:lineRule="auto"/>
    </w:pPr>
    <w:rPr>
      <w:rFonts w:ascii="Antiqua" w:hAnsi="Antiqua"/>
      <w:sz w:val="26"/>
      <w:szCs w:val="20"/>
      <w:lang w:val="uk-UA" w:eastAsia="ru-RU"/>
    </w:rPr>
  </w:style>
  <w:style w:type="table" w:customStyle="1" w:styleId="12">
    <w:name w:val="Сетка таблицы1"/>
    <w:basedOn w:val="a1"/>
    <w:next w:val="a7"/>
    <w:uiPriority w:val="59"/>
    <w:rsid w:val="00442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23"/>
    <w:uiPriority w:val="99"/>
    <w:qFormat/>
    <w:locked/>
    <w:rsid w:val="009E7FAF"/>
    <w:rPr>
      <w:sz w:val="23"/>
      <w:shd w:val="clear" w:color="auto" w:fill="FFFFFF"/>
    </w:rPr>
  </w:style>
  <w:style w:type="paragraph" w:customStyle="1" w:styleId="23">
    <w:name w:val="Основной текст2"/>
    <w:basedOn w:val="a"/>
    <w:link w:val="a9"/>
    <w:uiPriority w:val="99"/>
    <w:qFormat/>
    <w:rsid w:val="009E7FAF"/>
    <w:pPr>
      <w:widowControl w:val="0"/>
      <w:shd w:val="clear" w:color="auto" w:fill="FFFFFF"/>
      <w:spacing w:before="720" w:line="240" w:lineRule="atLeast"/>
      <w:jc w:val="both"/>
    </w:pPr>
    <w:rPr>
      <w:rFonts w:asciiTheme="minorHAnsi" w:hAnsiTheme="minorHAnsi"/>
      <w:sz w:val="23"/>
      <w:szCs w:val="22"/>
      <w:lang w:val="ru-RU" w:eastAsia="en-US"/>
    </w:rPr>
  </w:style>
  <w:style w:type="table" w:customStyle="1" w:styleId="110">
    <w:name w:val="Сетка таблицы11"/>
    <w:basedOn w:val="a1"/>
    <w:uiPriority w:val="59"/>
    <w:rsid w:val="009E7F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75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F92A-34E5-4A0B-B9AB-DBD8A86D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14</cp:revision>
  <cp:lastPrinted>2023-11-13T13:05:00Z</cp:lastPrinted>
  <dcterms:created xsi:type="dcterms:W3CDTF">2022-11-11T06:35:00Z</dcterms:created>
  <dcterms:modified xsi:type="dcterms:W3CDTF">2023-11-23T11:53:00Z</dcterms:modified>
</cp:coreProperties>
</file>