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30" w:rsidRPr="00861B30" w:rsidRDefault="00861B30" w:rsidP="00861B3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uk-UA"/>
        </w:rPr>
      </w:pPr>
      <w:r w:rsidRPr="00861B30">
        <w:rPr>
          <w:rFonts w:ascii="Times New Roman" w:eastAsia="Times New Roman" w:hAnsi="Times New Roman" w:cs="Times New Roman"/>
          <w:b/>
          <w:bCs/>
          <w:kern w:val="36"/>
          <w:sz w:val="24"/>
          <w:szCs w:val="24"/>
          <w:lang w:eastAsia="uk-UA"/>
        </w:rPr>
        <w:t>Єдиний рахунок: коли та за якою формою платником визначається напрям використання сплачених коштів</w:t>
      </w:r>
    </w:p>
    <w:p w:rsidR="00861B30" w:rsidRPr="00861B30" w:rsidRDefault="00861B30" w:rsidP="00861B30">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861B30">
        <w:rPr>
          <w:rFonts w:ascii="Times New Roman" w:eastAsia="Times New Roman" w:hAnsi="Times New Roman" w:cs="Times New Roman"/>
          <w:sz w:val="24"/>
          <w:szCs w:val="24"/>
          <w:lang w:eastAsia="uk-UA"/>
        </w:rPr>
        <w:t xml:space="preserve">інформує.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Порядок функціонування єдиного рахунка та виконання норм статті 35 прим. 1 Податкового кодексу України центральними органами виконавчої влади затверджено постановою Кабінету Міністрів України від 29 квітня 2020 року № 321 (із змінами та доповненнями) (Порядок № 321).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Що в єдиній картці платника, який використовує єдиний рахунок?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ДПС засобами інформаційно-комунікаційної системи ДПС веде єдину картку платника, включеного до реєстру платників, які використовують єдиний рахунок.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В єдиній картці платника відображаються дані про платника та операції, що проводяться з коштами, які зараховані/перераховані/повернуті (враховані) на єдиний рахунок/з єдиного рахунка.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Інформація про рух коштів на єдиному рахунку доступна платнику в Електронному кабінеті в актуальному стані.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За якими сумами платник має право визначити напрям їх використання?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Платник має право через Електронний кабінет визначити напрям використання суми помилково та/або надміру сплачених грошових зобов’язань і пені, наявних на дату формування реєстру платежів з єдиного рахунка в розрізі окремого платника, які повинні враховуватися під час формування такого реєстру.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Як платнику повідомити про визначення напряму використання коштів, сплачених на єдиний рахунок?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На </w:t>
      </w:r>
      <w:proofErr w:type="spellStart"/>
      <w:r w:rsidRPr="00861B30">
        <w:rPr>
          <w:rFonts w:ascii="Times New Roman" w:eastAsia="Times New Roman" w:hAnsi="Times New Roman" w:cs="Times New Roman"/>
          <w:sz w:val="24"/>
          <w:szCs w:val="24"/>
          <w:lang w:eastAsia="uk-UA"/>
        </w:rPr>
        <w:t>вебпорталі</w:t>
      </w:r>
      <w:proofErr w:type="spellEnd"/>
      <w:r w:rsidRPr="00861B30">
        <w:rPr>
          <w:rFonts w:ascii="Times New Roman" w:eastAsia="Times New Roman" w:hAnsi="Times New Roman" w:cs="Times New Roman"/>
          <w:sz w:val="24"/>
          <w:szCs w:val="24"/>
          <w:lang w:eastAsia="uk-UA"/>
        </w:rPr>
        <w:t xml:space="preserve"> ДПС у рубриці Електронна звітність/Платникам податків про електронну звітність/Інформаційно-аналітичне забезпечення/Реєстр електронних форм податкових документів/ Реєстр електронних форм податкових документів (перелік сервісних запитів) для юридичних осіб, Реєстр електронних форм податкових документів (перелік сервісних запитів) для фізичних осіб розміщено повідомлення «Визначення напряму використання коштів, сплачених на єдиний рахунок (залишки)»: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за ідентифікатором форми J1307402 (для юридичних осіб);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r w:rsidRPr="00861B30">
        <w:rPr>
          <w:rFonts w:ascii="Times New Roman" w:eastAsia="Times New Roman" w:hAnsi="Times New Roman" w:cs="Times New Roman"/>
          <w:sz w:val="24"/>
          <w:szCs w:val="24"/>
          <w:lang w:eastAsia="uk-UA"/>
        </w:rPr>
        <w:t xml:space="preserve">за ідентифікатором форми F1307402 (для фізичних осіб). </w:t>
      </w:r>
    </w:p>
    <w:p w:rsidR="00861B30" w:rsidRPr="00861B30" w:rsidRDefault="00861B30" w:rsidP="00861B30">
      <w:pPr>
        <w:spacing w:after="0" w:line="240" w:lineRule="auto"/>
        <w:ind w:firstLine="567"/>
        <w:jc w:val="both"/>
        <w:rPr>
          <w:rFonts w:ascii="Times New Roman" w:eastAsia="Times New Roman" w:hAnsi="Times New Roman" w:cs="Times New Roman"/>
          <w:sz w:val="24"/>
          <w:szCs w:val="24"/>
          <w:lang w:eastAsia="uk-UA"/>
        </w:rPr>
      </w:pPr>
      <w:proofErr w:type="spellStart"/>
      <w:r w:rsidRPr="00861B30">
        <w:rPr>
          <w:rFonts w:ascii="Times New Roman" w:eastAsia="Times New Roman" w:hAnsi="Times New Roman" w:cs="Times New Roman"/>
          <w:sz w:val="24"/>
          <w:szCs w:val="24"/>
          <w:lang w:eastAsia="uk-UA"/>
        </w:rPr>
        <w:t>Довідково</w:t>
      </w:r>
      <w:proofErr w:type="spellEnd"/>
      <w:r w:rsidRPr="00861B30">
        <w:rPr>
          <w:rFonts w:ascii="Times New Roman" w:eastAsia="Times New Roman" w:hAnsi="Times New Roman" w:cs="Times New Roman"/>
          <w:sz w:val="24"/>
          <w:szCs w:val="24"/>
          <w:lang w:eastAsia="uk-UA"/>
        </w:rPr>
        <w:t xml:space="preserve">: п. 8 та п.19 Порядку № 321. </w:t>
      </w:r>
    </w:p>
    <w:p w:rsidR="005E5FF5" w:rsidRDefault="005E5FF5" w:rsidP="00861B30">
      <w:pPr>
        <w:spacing w:after="0"/>
        <w:ind w:firstLine="567"/>
      </w:pPr>
    </w:p>
    <w:sectPr w:rsidR="005E5FF5" w:rsidSect="005E5FF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61B30"/>
    <w:rsid w:val="005E5FF5"/>
    <w:rsid w:val="00861B3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FF5"/>
  </w:style>
  <w:style w:type="paragraph" w:styleId="1">
    <w:name w:val="heading 1"/>
    <w:basedOn w:val="a"/>
    <w:link w:val="10"/>
    <w:uiPriority w:val="9"/>
    <w:qFormat/>
    <w:rsid w:val="00861B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B30"/>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861B3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953754519">
      <w:bodyDiv w:val="1"/>
      <w:marLeft w:val="0"/>
      <w:marRight w:val="0"/>
      <w:marTop w:val="0"/>
      <w:marBottom w:val="0"/>
      <w:divBdr>
        <w:top w:val="none" w:sz="0" w:space="0" w:color="auto"/>
        <w:left w:val="none" w:sz="0" w:space="0" w:color="auto"/>
        <w:bottom w:val="none" w:sz="0" w:space="0" w:color="auto"/>
        <w:right w:val="none" w:sz="0" w:space="0" w:color="auto"/>
      </w:divBdr>
      <w:divsChild>
        <w:div w:id="124125549">
          <w:marLeft w:val="0"/>
          <w:marRight w:val="0"/>
          <w:marTop w:val="0"/>
          <w:marBottom w:val="0"/>
          <w:divBdr>
            <w:top w:val="none" w:sz="0" w:space="0" w:color="auto"/>
            <w:left w:val="none" w:sz="0" w:space="0" w:color="auto"/>
            <w:bottom w:val="none" w:sz="0" w:space="0" w:color="auto"/>
            <w:right w:val="none" w:sz="0" w:space="0" w:color="auto"/>
          </w:divBdr>
          <w:divsChild>
            <w:div w:id="2121297191">
              <w:marLeft w:val="0"/>
              <w:marRight w:val="0"/>
              <w:marTop w:val="0"/>
              <w:marBottom w:val="0"/>
              <w:divBdr>
                <w:top w:val="none" w:sz="0" w:space="0" w:color="auto"/>
                <w:left w:val="none" w:sz="0" w:space="0" w:color="auto"/>
                <w:bottom w:val="none" w:sz="0" w:space="0" w:color="auto"/>
                <w:right w:val="none" w:sz="0" w:space="0" w:color="auto"/>
              </w:divBdr>
            </w:div>
          </w:divsChild>
        </w:div>
        <w:div w:id="1167789889">
          <w:marLeft w:val="0"/>
          <w:marRight w:val="0"/>
          <w:marTop w:val="0"/>
          <w:marBottom w:val="0"/>
          <w:divBdr>
            <w:top w:val="none" w:sz="0" w:space="0" w:color="auto"/>
            <w:left w:val="none" w:sz="0" w:space="0" w:color="auto"/>
            <w:bottom w:val="none" w:sz="0" w:space="0" w:color="auto"/>
            <w:right w:val="none" w:sz="0" w:space="0" w:color="auto"/>
          </w:divBdr>
          <w:divsChild>
            <w:div w:id="152453413">
              <w:marLeft w:val="0"/>
              <w:marRight w:val="0"/>
              <w:marTop w:val="0"/>
              <w:marBottom w:val="0"/>
              <w:divBdr>
                <w:top w:val="none" w:sz="0" w:space="0" w:color="auto"/>
                <w:left w:val="none" w:sz="0" w:space="0" w:color="auto"/>
                <w:bottom w:val="none" w:sz="0" w:space="0" w:color="auto"/>
                <w:right w:val="none" w:sz="0" w:space="0" w:color="auto"/>
              </w:divBdr>
              <w:divsChild>
                <w:div w:id="10884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779</Characters>
  <Application>Microsoft Office Word</Application>
  <DocSecurity>0</DocSecurity>
  <Lines>6</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2026-05-08T07:33:00Z</dcterms:created>
  <dcterms:modified xsi:type="dcterms:W3CDTF">2026-05-08T07:33:00Z</dcterms:modified>
</cp:coreProperties>
</file>